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3E34C" w14:textId="77777777" w:rsidR="005F1544" w:rsidRDefault="005F1544" w:rsidP="005F1544">
      <w:pPr>
        <w:pStyle w:val="Normalwebb"/>
        <w:spacing w:before="0" w:beforeAutospacing="0" w:after="0" w:afterAutospacing="0" w:line="480" w:lineRule="auto"/>
        <w:rPr>
          <w:color w:val="000000"/>
        </w:rPr>
      </w:pPr>
      <w:r>
        <w:rPr>
          <w:b/>
          <w:bCs/>
          <w:color w:val="000000"/>
          <w:sz w:val="32"/>
          <w:szCs w:val="32"/>
        </w:rPr>
        <w:t xml:space="preserve">Antikroppssvar mot SARS-CoV-2 efter vaccination med BNT162b2 hos tidigare infekterade och </w:t>
      </w:r>
      <w:proofErr w:type="spellStart"/>
      <w:r>
        <w:rPr>
          <w:b/>
          <w:bCs/>
          <w:color w:val="000000"/>
          <w:sz w:val="32"/>
          <w:szCs w:val="32"/>
        </w:rPr>
        <w:t>oinfekterade</w:t>
      </w:r>
      <w:proofErr w:type="spellEnd"/>
      <w:r>
        <w:rPr>
          <w:b/>
          <w:bCs/>
          <w:color w:val="000000"/>
          <w:sz w:val="32"/>
          <w:szCs w:val="32"/>
        </w:rPr>
        <w:t xml:space="preserve"> individer</w:t>
      </w:r>
    </w:p>
    <w:p w14:paraId="2FB398CD" w14:textId="77777777" w:rsidR="005F1544" w:rsidRDefault="005F1544" w:rsidP="005F1544">
      <w:pPr>
        <w:pStyle w:val="Normalwebb"/>
        <w:spacing w:before="0" w:beforeAutospacing="0" w:after="0" w:afterAutospacing="0" w:line="480" w:lineRule="auto"/>
        <w:rPr>
          <w:color w:val="000000"/>
        </w:rPr>
      </w:pPr>
      <w:r>
        <w:rPr>
          <w:color w:val="000000"/>
          <w:sz w:val="20"/>
          <w:szCs w:val="20"/>
        </w:rPr>
        <w:t xml:space="preserve">Grupp 7: Sara </w:t>
      </w:r>
      <w:proofErr w:type="spellStart"/>
      <w:r>
        <w:rPr>
          <w:color w:val="000000"/>
          <w:sz w:val="20"/>
          <w:szCs w:val="20"/>
        </w:rPr>
        <w:t>Chavoshlu</w:t>
      </w:r>
      <w:proofErr w:type="spellEnd"/>
      <w:r>
        <w:rPr>
          <w:color w:val="000000"/>
          <w:sz w:val="20"/>
          <w:szCs w:val="20"/>
        </w:rPr>
        <w:t xml:space="preserve">, Maryam Dinar, Amanda </w:t>
      </w:r>
      <w:proofErr w:type="spellStart"/>
      <w:r>
        <w:rPr>
          <w:color w:val="000000"/>
          <w:sz w:val="20"/>
          <w:szCs w:val="20"/>
        </w:rPr>
        <w:t>Hahlin</w:t>
      </w:r>
      <w:proofErr w:type="spellEnd"/>
      <w:r>
        <w:rPr>
          <w:color w:val="000000"/>
          <w:sz w:val="20"/>
          <w:szCs w:val="20"/>
        </w:rPr>
        <w:t>, Sofia Johansson, Victoria Östman, Hanna Pettersson.</w:t>
      </w:r>
    </w:p>
    <w:p w14:paraId="17F9C12C" w14:textId="77777777" w:rsidR="005F1544" w:rsidRDefault="005F1544" w:rsidP="005F1544">
      <w:pPr>
        <w:rPr>
          <w:color w:val="000000"/>
        </w:rPr>
      </w:pPr>
    </w:p>
    <w:p w14:paraId="63748083" w14:textId="77777777" w:rsidR="005F1544" w:rsidRDefault="005F1544" w:rsidP="005F1544">
      <w:pPr>
        <w:pStyle w:val="Normalwebb"/>
        <w:spacing w:before="0" w:beforeAutospacing="0" w:after="0" w:afterAutospacing="0" w:line="480" w:lineRule="auto"/>
        <w:rPr>
          <w:color w:val="000000"/>
        </w:rPr>
      </w:pPr>
      <w:r>
        <w:rPr>
          <w:b/>
          <w:bCs/>
          <w:color w:val="000000"/>
        </w:rPr>
        <w:t>Introduktion</w:t>
      </w:r>
    </w:p>
    <w:p w14:paraId="0772FF07" w14:textId="77777777" w:rsidR="005F1544" w:rsidRDefault="005F1544" w:rsidP="005F1544">
      <w:pPr>
        <w:pStyle w:val="Normalwebb"/>
        <w:spacing w:before="0" w:beforeAutospacing="0" w:after="0" w:afterAutospacing="0" w:line="480" w:lineRule="auto"/>
        <w:jc w:val="both"/>
        <w:rPr>
          <w:color w:val="000000"/>
        </w:rPr>
      </w:pPr>
      <w:r>
        <w:rPr>
          <w:color w:val="000000"/>
        </w:rPr>
        <w:t xml:space="preserve">Den rådande globala pandemin orsakad av viruset SARS-CoV-2 har lett till utvecklandet och lanserandet av ett flertal nya vaccin. Däribland vaccin baserade på </w:t>
      </w:r>
      <w:proofErr w:type="spellStart"/>
      <w:r>
        <w:rPr>
          <w:color w:val="000000"/>
        </w:rPr>
        <w:t>mRNA</w:t>
      </w:r>
      <w:proofErr w:type="spellEnd"/>
      <w:r>
        <w:rPr>
          <w:color w:val="000000"/>
        </w:rPr>
        <w:t>-teknologi, vilka kodar för SARS-CoV-2 ytprotein. Efter injektion börjar kroppens egna celler producera ytproteinet, vilket aktiverar immunförsvaret och leder till utveckling av minnesceller. Vaccineringen ges i två doser - en “primer” och en “</w:t>
      </w:r>
      <w:proofErr w:type="spellStart"/>
      <w:r>
        <w:rPr>
          <w:color w:val="000000"/>
        </w:rPr>
        <w:t>booster</w:t>
      </w:r>
      <w:proofErr w:type="spellEnd"/>
      <w:r>
        <w:rPr>
          <w:color w:val="000000"/>
        </w:rPr>
        <w:t xml:space="preserve">”. Den sistnämnda är till för att stärka immunsvaret mot SARS-CoV-2-infektion ytterligare. Det resulterar i att kroppens immunceller känner igen viruset nästa gång individen exponeras och med hjälp av antikroppar kan infektionen elimineras från kroppen snabbare och insjuknandet minimeras. Antikroppar av </w:t>
      </w:r>
      <w:proofErr w:type="spellStart"/>
      <w:r>
        <w:rPr>
          <w:color w:val="000000"/>
        </w:rPr>
        <w:t>isotypen</w:t>
      </w:r>
      <w:proofErr w:type="spellEnd"/>
      <w:r>
        <w:rPr>
          <w:color w:val="000000"/>
        </w:rPr>
        <w:t xml:space="preserve"> </w:t>
      </w:r>
      <w:proofErr w:type="spellStart"/>
      <w:r>
        <w:rPr>
          <w:color w:val="000000"/>
        </w:rPr>
        <w:t>IgG</w:t>
      </w:r>
      <w:proofErr w:type="spellEnd"/>
      <w:r>
        <w:rPr>
          <w:color w:val="000000"/>
        </w:rPr>
        <w:t xml:space="preserve"> är de viktigaste i försvaret mot </w:t>
      </w:r>
      <w:proofErr w:type="spellStart"/>
      <w:r>
        <w:rPr>
          <w:color w:val="000000"/>
        </w:rPr>
        <w:t>patogener</w:t>
      </w:r>
      <w:proofErr w:type="spellEnd"/>
      <w:r>
        <w:rPr>
          <w:color w:val="000000"/>
        </w:rPr>
        <w:t xml:space="preserve"> som tagit sig in i kroppen och är därför de mest intressanta att observera för att utvärdera skyddet mot SARS-CoV-2. Genom kvantifiering av koncentrationen </w:t>
      </w:r>
      <w:proofErr w:type="spellStart"/>
      <w:r>
        <w:rPr>
          <w:color w:val="000000"/>
        </w:rPr>
        <w:t>IgG</w:t>
      </w:r>
      <w:proofErr w:type="spellEnd"/>
      <w:r>
        <w:rPr>
          <w:color w:val="000000"/>
        </w:rPr>
        <w:t xml:space="preserve"> antikroppar i serum kan styrkan av immunresponsen avgöras (1)(2)(3).</w:t>
      </w:r>
    </w:p>
    <w:p w14:paraId="61AE766C" w14:textId="77777777" w:rsidR="005F1544" w:rsidRDefault="005F1544" w:rsidP="005F1544">
      <w:pPr>
        <w:rPr>
          <w:color w:val="000000"/>
        </w:rPr>
      </w:pPr>
    </w:p>
    <w:p w14:paraId="7D0206FD" w14:textId="77777777" w:rsidR="005F1544" w:rsidRDefault="005F1544" w:rsidP="005F1544">
      <w:pPr>
        <w:pStyle w:val="Normalwebb"/>
        <w:spacing w:before="0" w:beforeAutospacing="0" w:after="0" w:afterAutospacing="0" w:line="480" w:lineRule="auto"/>
        <w:jc w:val="both"/>
        <w:rPr>
          <w:color w:val="000000"/>
        </w:rPr>
      </w:pPr>
      <w:r>
        <w:rPr>
          <w:color w:val="000000"/>
        </w:rPr>
        <w:t>Under utvecklingsprocessen av vaccin mot SARS-CoV-2 har det emellertid väckts frågor om en naturlig infektion orsakad av viruset ger ett starkare antikroppssvar än det som förvärvas av vaccinering. I detta PM undersöks därför skillnaden i antikroppsrespons mellan två huvudgrupper - individer som naturligt insjuknat i SARS-CoV-2 och därefter vaccinerats, samt individer som vaccinerats utan tidigare SARS-CoV-2 smitta. Vaccinet som används i dessa två grupper är BNT162b2 (Pfizer-</w:t>
      </w:r>
      <w:proofErr w:type="spellStart"/>
      <w:r>
        <w:rPr>
          <w:color w:val="000000"/>
        </w:rPr>
        <w:t>BioNTech</w:t>
      </w:r>
      <w:proofErr w:type="spellEnd"/>
      <w:r>
        <w:rPr>
          <w:color w:val="000000"/>
        </w:rPr>
        <w:t>).</w:t>
      </w:r>
    </w:p>
    <w:p w14:paraId="0D938594" w14:textId="77777777" w:rsidR="00630AC4" w:rsidRDefault="00630AC4" w:rsidP="005F1544">
      <w:pPr>
        <w:pStyle w:val="Normalwebb"/>
        <w:spacing w:before="0" w:beforeAutospacing="0" w:after="0" w:afterAutospacing="0" w:line="480" w:lineRule="auto"/>
        <w:jc w:val="both"/>
        <w:rPr>
          <w:b/>
          <w:bCs/>
          <w:color w:val="000000"/>
        </w:rPr>
      </w:pPr>
    </w:p>
    <w:p w14:paraId="6F94188F" w14:textId="77777777" w:rsidR="00630AC4" w:rsidRDefault="00630AC4" w:rsidP="005F1544">
      <w:pPr>
        <w:pStyle w:val="Normalwebb"/>
        <w:spacing w:before="0" w:beforeAutospacing="0" w:after="0" w:afterAutospacing="0" w:line="480" w:lineRule="auto"/>
        <w:jc w:val="both"/>
        <w:rPr>
          <w:b/>
          <w:bCs/>
          <w:color w:val="000000"/>
        </w:rPr>
      </w:pPr>
    </w:p>
    <w:p w14:paraId="51D31E7B" w14:textId="6F782799" w:rsidR="005F1544" w:rsidRDefault="005F1544" w:rsidP="005F1544">
      <w:pPr>
        <w:pStyle w:val="Normalwebb"/>
        <w:spacing w:before="0" w:beforeAutospacing="0" w:after="0" w:afterAutospacing="0" w:line="480" w:lineRule="auto"/>
        <w:jc w:val="both"/>
        <w:rPr>
          <w:color w:val="000000"/>
        </w:rPr>
      </w:pPr>
      <w:r>
        <w:rPr>
          <w:b/>
          <w:bCs/>
          <w:color w:val="000000"/>
        </w:rPr>
        <w:lastRenderedPageBreak/>
        <w:t>Metod</w:t>
      </w:r>
    </w:p>
    <w:p w14:paraId="2B453737" w14:textId="77777777" w:rsidR="005F1544" w:rsidRDefault="005F1544" w:rsidP="005F1544">
      <w:pPr>
        <w:pStyle w:val="Normalwebb"/>
        <w:spacing w:before="0" w:beforeAutospacing="0" w:after="0" w:afterAutospacing="0" w:line="480" w:lineRule="auto"/>
        <w:jc w:val="both"/>
        <w:rPr>
          <w:color w:val="000000"/>
        </w:rPr>
      </w:pPr>
      <w:r>
        <w:rPr>
          <w:color w:val="000000"/>
        </w:rPr>
        <w:t xml:space="preserve">För att mäta antikroppssvaret i studiedeltagarna har dessa studier använt sig av två olika metoder. I studien </w:t>
      </w:r>
      <w:proofErr w:type="spellStart"/>
      <w:r>
        <w:rPr>
          <w:i/>
          <w:iCs/>
          <w:color w:val="000000"/>
        </w:rPr>
        <w:t>Tretyn</w:t>
      </w:r>
      <w:proofErr w:type="spellEnd"/>
      <w:r>
        <w:rPr>
          <w:i/>
          <w:iCs/>
          <w:color w:val="000000"/>
        </w:rPr>
        <w:t xml:space="preserve"> et al.</w:t>
      </w:r>
      <w:r>
        <w:rPr>
          <w:color w:val="000000"/>
        </w:rPr>
        <w:t xml:space="preserve"> </w:t>
      </w:r>
      <w:proofErr w:type="gramStart"/>
      <w:r>
        <w:rPr>
          <w:color w:val="000000"/>
        </w:rPr>
        <w:t xml:space="preserve">används  </w:t>
      </w:r>
      <w:proofErr w:type="spellStart"/>
      <w:r>
        <w:rPr>
          <w:color w:val="000000"/>
        </w:rPr>
        <w:t>Enzyme</w:t>
      </w:r>
      <w:proofErr w:type="gramEnd"/>
      <w:r>
        <w:rPr>
          <w:color w:val="000000"/>
        </w:rPr>
        <w:t>-Linked</w:t>
      </w:r>
      <w:proofErr w:type="spellEnd"/>
      <w:r>
        <w:rPr>
          <w:color w:val="000000"/>
        </w:rPr>
        <w:t xml:space="preserve"> </w:t>
      </w:r>
      <w:proofErr w:type="spellStart"/>
      <w:r>
        <w:rPr>
          <w:color w:val="000000"/>
        </w:rPr>
        <w:t>Immunosorbent</w:t>
      </w:r>
      <w:proofErr w:type="spellEnd"/>
      <w:r>
        <w:rPr>
          <w:color w:val="000000"/>
        </w:rPr>
        <w:t xml:space="preserve"> </w:t>
      </w:r>
      <w:proofErr w:type="spellStart"/>
      <w:r>
        <w:rPr>
          <w:color w:val="000000"/>
        </w:rPr>
        <w:t>Assay</w:t>
      </w:r>
      <w:proofErr w:type="spellEnd"/>
      <w:r>
        <w:rPr>
          <w:color w:val="000000"/>
        </w:rPr>
        <w:t xml:space="preserve"> (ELISA), en immunanalysmetod där antalet humana </w:t>
      </w:r>
      <w:proofErr w:type="spellStart"/>
      <w:r>
        <w:rPr>
          <w:color w:val="000000"/>
        </w:rPr>
        <w:t>IgG</w:t>
      </w:r>
      <w:proofErr w:type="spellEnd"/>
      <w:r>
        <w:rPr>
          <w:color w:val="000000"/>
        </w:rPr>
        <w:t xml:space="preserve"> antikroppar mot SARS-CoV-2 </w:t>
      </w:r>
      <w:proofErr w:type="spellStart"/>
      <w:r>
        <w:rPr>
          <w:color w:val="000000"/>
        </w:rPr>
        <w:t>spikeprotein</w:t>
      </w:r>
      <w:proofErr w:type="spellEnd"/>
      <w:r>
        <w:rPr>
          <w:color w:val="000000"/>
        </w:rPr>
        <w:t xml:space="preserve"> kvantifieras. Detta görs genom att låta </w:t>
      </w:r>
      <w:proofErr w:type="gramStart"/>
      <w:r>
        <w:rPr>
          <w:color w:val="000000"/>
        </w:rPr>
        <w:t>ett antigen binda</w:t>
      </w:r>
      <w:proofErr w:type="gramEnd"/>
      <w:r>
        <w:rPr>
          <w:color w:val="000000"/>
        </w:rPr>
        <w:t xml:space="preserve"> till brunnar i en mikrotiterplatta. I detta fall var </w:t>
      </w:r>
      <w:proofErr w:type="spellStart"/>
      <w:r>
        <w:rPr>
          <w:color w:val="000000"/>
        </w:rPr>
        <w:t>antigenet</w:t>
      </w:r>
      <w:proofErr w:type="spellEnd"/>
      <w:r>
        <w:rPr>
          <w:color w:val="000000"/>
        </w:rPr>
        <w:t xml:space="preserve"> S1 domänen av SARS-CoV-2 </w:t>
      </w:r>
      <w:proofErr w:type="spellStart"/>
      <w:r>
        <w:rPr>
          <w:color w:val="000000"/>
        </w:rPr>
        <w:t>spikeprotein</w:t>
      </w:r>
      <w:proofErr w:type="spellEnd"/>
      <w:r>
        <w:rPr>
          <w:color w:val="000000"/>
        </w:rPr>
        <w:t>, vilket även inkluderar den receptorbindande domänen (</w:t>
      </w:r>
      <w:proofErr w:type="spellStart"/>
      <w:r>
        <w:rPr>
          <w:color w:val="000000"/>
        </w:rPr>
        <w:t>RBD</w:t>
      </w:r>
      <w:proofErr w:type="spellEnd"/>
      <w:r>
        <w:rPr>
          <w:color w:val="000000"/>
        </w:rPr>
        <w:t xml:space="preserve">). När man sedan applicerar serumdelen av ett blodprov på plattan binder de </w:t>
      </w:r>
      <w:proofErr w:type="spellStart"/>
      <w:r>
        <w:rPr>
          <w:color w:val="000000"/>
        </w:rPr>
        <w:t>IgG</w:t>
      </w:r>
      <w:proofErr w:type="spellEnd"/>
      <w:r>
        <w:rPr>
          <w:color w:val="000000"/>
        </w:rPr>
        <w:t xml:space="preserve"> antikroppar i provet som är specifika för </w:t>
      </w:r>
      <w:proofErr w:type="spellStart"/>
      <w:r>
        <w:rPr>
          <w:color w:val="000000"/>
        </w:rPr>
        <w:t>antigenet</w:t>
      </w:r>
      <w:proofErr w:type="spellEnd"/>
      <w:r>
        <w:rPr>
          <w:color w:val="000000"/>
        </w:rPr>
        <w:t xml:space="preserve"> till brunnarna och kan på så vis detekteras (2). </w:t>
      </w:r>
    </w:p>
    <w:p w14:paraId="19640D5A" w14:textId="77777777" w:rsidR="005F1544" w:rsidRDefault="005F1544" w:rsidP="005F1544">
      <w:pPr>
        <w:rPr>
          <w:color w:val="000000"/>
        </w:rPr>
      </w:pPr>
    </w:p>
    <w:p w14:paraId="2E60FD67" w14:textId="77777777" w:rsidR="005F1544" w:rsidRDefault="005F1544" w:rsidP="005F1544">
      <w:pPr>
        <w:pStyle w:val="Normalwebb"/>
        <w:spacing w:before="0" w:beforeAutospacing="0" w:after="0" w:afterAutospacing="0" w:line="480" w:lineRule="auto"/>
        <w:jc w:val="both"/>
        <w:rPr>
          <w:color w:val="000000"/>
        </w:rPr>
      </w:pPr>
      <w:r>
        <w:rPr>
          <w:color w:val="000000"/>
        </w:rPr>
        <w:t xml:space="preserve">I studierna </w:t>
      </w:r>
      <w:proofErr w:type="spellStart"/>
      <w:r>
        <w:rPr>
          <w:i/>
          <w:iCs/>
          <w:color w:val="000000"/>
        </w:rPr>
        <w:t>Konstantinidis</w:t>
      </w:r>
      <w:proofErr w:type="spellEnd"/>
      <w:r>
        <w:rPr>
          <w:i/>
          <w:iCs/>
          <w:color w:val="000000"/>
        </w:rPr>
        <w:t xml:space="preserve"> et al.</w:t>
      </w:r>
      <w:r>
        <w:rPr>
          <w:color w:val="000000"/>
        </w:rPr>
        <w:t xml:space="preserve"> samt </w:t>
      </w:r>
      <w:proofErr w:type="spellStart"/>
      <w:r>
        <w:rPr>
          <w:i/>
          <w:iCs/>
          <w:color w:val="000000"/>
        </w:rPr>
        <w:t>Anichini</w:t>
      </w:r>
      <w:proofErr w:type="spellEnd"/>
      <w:r>
        <w:rPr>
          <w:i/>
          <w:iCs/>
          <w:color w:val="000000"/>
        </w:rPr>
        <w:t xml:space="preserve"> et al.</w:t>
      </w:r>
      <w:r>
        <w:rPr>
          <w:color w:val="000000"/>
        </w:rPr>
        <w:t xml:space="preserve"> används metoden </w:t>
      </w:r>
      <w:proofErr w:type="spellStart"/>
      <w:r>
        <w:rPr>
          <w:color w:val="000000"/>
        </w:rPr>
        <w:t>Chemiluminescence</w:t>
      </w:r>
      <w:proofErr w:type="spellEnd"/>
      <w:r>
        <w:rPr>
          <w:color w:val="000000"/>
        </w:rPr>
        <w:t xml:space="preserve"> </w:t>
      </w:r>
      <w:proofErr w:type="spellStart"/>
      <w:r>
        <w:rPr>
          <w:color w:val="000000"/>
        </w:rPr>
        <w:t>Microparticle</w:t>
      </w:r>
      <w:proofErr w:type="spellEnd"/>
      <w:r>
        <w:rPr>
          <w:color w:val="000000"/>
        </w:rPr>
        <w:t xml:space="preserve"> </w:t>
      </w:r>
      <w:proofErr w:type="spellStart"/>
      <w:r>
        <w:rPr>
          <w:color w:val="000000"/>
        </w:rPr>
        <w:t>Immunoassay</w:t>
      </w:r>
      <w:proofErr w:type="spellEnd"/>
      <w:r>
        <w:rPr>
          <w:color w:val="000000"/>
        </w:rPr>
        <w:t xml:space="preserve"> (</w:t>
      </w:r>
      <w:proofErr w:type="spellStart"/>
      <w:r>
        <w:rPr>
          <w:color w:val="000000"/>
        </w:rPr>
        <w:t>CMIA</w:t>
      </w:r>
      <w:proofErr w:type="spellEnd"/>
      <w:r>
        <w:rPr>
          <w:color w:val="000000"/>
        </w:rPr>
        <w:t xml:space="preserve">). Metodens syfte är att, precis som för ELISA, detektera </w:t>
      </w:r>
      <w:proofErr w:type="spellStart"/>
      <w:r>
        <w:rPr>
          <w:color w:val="000000"/>
        </w:rPr>
        <w:t>IgG</w:t>
      </w:r>
      <w:proofErr w:type="spellEnd"/>
      <w:r>
        <w:rPr>
          <w:color w:val="000000"/>
        </w:rPr>
        <w:t xml:space="preserve"> antikroppar mot </w:t>
      </w:r>
      <w:proofErr w:type="spellStart"/>
      <w:r>
        <w:rPr>
          <w:color w:val="000000"/>
        </w:rPr>
        <w:t>RBD</w:t>
      </w:r>
      <w:proofErr w:type="spellEnd"/>
      <w:r>
        <w:rPr>
          <w:color w:val="000000"/>
        </w:rPr>
        <w:t xml:space="preserve"> på S1-subenheten av SARS-CoV-2 </w:t>
      </w:r>
      <w:proofErr w:type="spellStart"/>
      <w:r>
        <w:rPr>
          <w:color w:val="000000"/>
        </w:rPr>
        <w:t>spikeprotein</w:t>
      </w:r>
      <w:proofErr w:type="spellEnd"/>
      <w:r>
        <w:rPr>
          <w:color w:val="000000"/>
        </w:rPr>
        <w:t xml:space="preserve"> i humant serum (1)(3).</w:t>
      </w:r>
    </w:p>
    <w:p w14:paraId="59E62BBD" w14:textId="77777777" w:rsidR="005F1544" w:rsidRDefault="005F1544" w:rsidP="005F1544">
      <w:pPr>
        <w:rPr>
          <w:color w:val="000000"/>
        </w:rPr>
      </w:pPr>
    </w:p>
    <w:p w14:paraId="6E28CAE6" w14:textId="77777777" w:rsidR="005F1544" w:rsidRDefault="005F1544" w:rsidP="005F1544">
      <w:pPr>
        <w:pStyle w:val="Normalwebb"/>
        <w:spacing w:before="0" w:beforeAutospacing="0" w:after="0" w:afterAutospacing="0" w:line="480" w:lineRule="auto"/>
        <w:jc w:val="both"/>
        <w:rPr>
          <w:color w:val="000000"/>
        </w:rPr>
      </w:pPr>
      <w:r>
        <w:rPr>
          <w:color w:val="000000"/>
        </w:rPr>
        <w:t xml:space="preserve">Resultatet av den kvantitativa mätningen av </w:t>
      </w:r>
      <w:proofErr w:type="spellStart"/>
      <w:r>
        <w:rPr>
          <w:color w:val="000000"/>
        </w:rPr>
        <w:t>IgG</w:t>
      </w:r>
      <w:proofErr w:type="spellEnd"/>
      <w:r>
        <w:rPr>
          <w:color w:val="000000"/>
        </w:rPr>
        <w:t xml:space="preserve"> antikroppar mot SARS-CoV-2 </w:t>
      </w:r>
      <w:proofErr w:type="spellStart"/>
      <w:r>
        <w:rPr>
          <w:color w:val="000000"/>
        </w:rPr>
        <w:t>spikeprotein</w:t>
      </w:r>
      <w:proofErr w:type="spellEnd"/>
      <w:r>
        <w:rPr>
          <w:color w:val="000000"/>
        </w:rPr>
        <w:t xml:space="preserve"> presenteras i enheten </w:t>
      </w:r>
      <w:proofErr w:type="spellStart"/>
      <w:r>
        <w:rPr>
          <w:color w:val="000000"/>
        </w:rPr>
        <w:t>arbitrary</w:t>
      </w:r>
      <w:proofErr w:type="spellEnd"/>
      <w:r>
        <w:rPr>
          <w:color w:val="000000"/>
        </w:rPr>
        <w:t xml:space="preserve"> </w:t>
      </w:r>
      <w:proofErr w:type="spellStart"/>
      <w:r>
        <w:rPr>
          <w:color w:val="000000"/>
        </w:rPr>
        <w:t>units</w:t>
      </w:r>
      <w:proofErr w:type="spellEnd"/>
      <w:r>
        <w:rPr>
          <w:color w:val="000000"/>
        </w:rPr>
        <w:t xml:space="preserve"> (AU) /</w:t>
      </w:r>
      <w:proofErr w:type="spellStart"/>
      <w:r>
        <w:rPr>
          <w:color w:val="000000"/>
        </w:rPr>
        <w:t>mL</w:t>
      </w:r>
      <w:proofErr w:type="spellEnd"/>
      <w:r>
        <w:rPr>
          <w:color w:val="000000"/>
        </w:rPr>
        <w:t xml:space="preserve">. </w:t>
      </w:r>
      <w:proofErr w:type="spellStart"/>
      <w:r>
        <w:rPr>
          <w:i/>
          <w:iCs/>
          <w:color w:val="000000"/>
        </w:rPr>
        <w:t>Tretyn</w:t>
      </w:r>
      <w:proofErr w:type="spellEnd"/>
      <w:r>
        <w:rPr>
          <w:i/>
          <w:iCs/>
          <w:color w:val="000000"/>
        </w:rPr>
        <w:t xml:space="preserve"> et al.</w:t>
      </w:r>
      <w:r>
        <w:rPr>
          <w:color w:val="000000"/>
        </w:rPr>
        <w:t xml:space="preserve"> använder sig dock av enheten </w:t>
      </w:r>
      <w:proofErr w:type="spellStart"/>
      <w:r>
        <w:rPr>
          <w:color w:val="000000"/>
        </w:rPr>
        <w:t>Binding</w:t>
      </w:r>
      <w:proofErr w:type="spellEnd"/>
      <w:r>
        <w:rPr>
          <w:color w:val="000000"/>
        </w:rPr>
        <w:t xml:space="preserve"> </w:t>
      </w:r>
      <w:proofErr w:type="spellStart"/>
      <w:r>
        <w:rPr>
          <w:color w:val="000000"/>
        </w:rPr>
        <w:t>Antibody</w:t>
      </w:r>
      <w:proofErr w:type="spellEnd"/>
      <w:r>
        <w:rPr>
          <w:color w:val="000000"/>
        </w:rPr>
        <w:t xml:space="preserve"> </w:t>
      </w:r>
      <w:proofErr w:type="spellStart"/>
      <w:r>
        <w:rPr>
          <w:color w:val="000000"/>
        </w:rPr>
        <w:t>Units</w:t>
      </w:r>
      <w:proofErr w:type="spellEnd"/>
      <w:r>
        <w:rPr>
          <w:color w:val="000000"/>
        </w:rPr>
        <w:t xml:space="preserve"> (</w:t>
      </w:r>
      <w:proofErr w:type="spellStart"/>
      <w:r>
        <w:rPr>
          <w:color w:val="000000"/>
        </w:rPr>
        <w:t>BAU</w:t>
      </w:r>
      <w:proofErr w:type="spellEnd"/>
      <w:r>
        <w:rPr>
          <w:color w:val="000000"/>
        </w:rPr>
        <w:t>) /</w:t>
      </w:r>
      <w:proofErr w:type="spellStart"/>
      <w:r>
        <w:rPr>
          <w:color w:val="000000"/>
        </w:rPr>
        <w:t>mL</w:t>
      </w:r>
      <w:proofErr w:type="spellEnd"/>
      <w:r>
        <w:rPr>
          <w:color w:val="000000"/>
        </w:rPr>
        <w:t>, som går att konvertera till AU/</w:t>
      </w:r>
      <w:proofErr w:type="spellStart"/>
      <w:r>
        <w:rPr>
          <w:color w:val="000000"/>
        </w:rPr>
        <w:t>mL</w:t>
      </w:r>
      <w:proofErr w:type="spellEnd"/>
      <w:r>
        <w:rPr>
          <w:color w:val="000000"/>
        </w:rPr>
        <w:t xml:space="preserve"> enligt </w:t>
      </w:r>
      <w:proofErr w:type="spellStart"/>
      <w:r>
        <w:rPr>
          <w:color w:val="000000"/>
        </w:rPr>
        <w:t>First</w:t>
      </w:r>
      <w:proofErr w:type="spellEnd"/>
      <w:r>
        <w:rPr>
          <w:color w:val="000000"/>
        </w:rPr>
        <w:t xml:space="preserve"> International WHO Standard, där 1 AU/</w:t>
      </w:r>
      <w:proofErr w:type="spellStart"/>
      <w:r>
        <w:rPr>
          <w:color w:val="000000"/>
        </w:rPr>
        <w:t>mL</w:t>
      </w:r>
      <w:proofErr w:type="spellEnd"/>
      <w:r>
        <w:rPr>
          <w:color w:val="000000"/>
        </w:rPr>
        <w:t xml:space="preserve"> motsvarar 0,142 </w:t>
      </w:r>
      <w:proofErr w:type="spellStart"/>
      <w:r>
        <w:rPr>
          <w:color w:val="000000"/>
        </w:rPr>
        <w:t>BAU</w:t>
      </w:r>
      <w:proofErr w:type="spellEnd"/>
      <w:r>
        <w:rPr>
          <w:color w:val="000000"/>
        </w:rPr>
        <w:t>/</w:t>
      </w:r>
      <w:proofErr w:type="spellStart"/>
      <w:r>
        <w:rPr>
          <w:color w:val="000000"/>
        </w:rPr>
        <w:t>mL</w:t>
      </w:r>
      <w:proofErr w:type="spellEnd"/>
      <w:r>
        <w:rPr>
          <w:color w:val="000000"/>
        </w:rPr>
        <w:t xml:space="preserve"> (4).</w:t>
      </w:r>
    </w:p>
    <w:p w14:paraId="2DFCC035" w14:textId="77777777" w:rsidR="005F1544" w:rsidRDefault="005F1544" w:rsidP="005F1544">
      <w:pPr>
        <w:rPr>
          <w:color w:val="000000"/>
        </w:rPr>
      </w:pPr>
    </w:p>
    <w:p w14:paraId="54668566" w14:textId="77777777" w:rsidR="005F1544" w:rsidRDefault="005F1544" w:rsidP="005F1544">
      <w:pPr>
        <w:pStyle w:val="Normalwebb"/>
        <w:spacing w:before="0" w:beforeAutospacing="0" w:after="0" w:afterAutospacing="0" w:line="480" w:lineRule="auto"/>
        <w:rPr>
          <w:color w:val="000000"/>
        </w:rPr>
      </w:pPr>
      <w:r>
        <w:rPr>
          <w:b/>
          <w:bCs/>
          <w:color w:val="000000"/>
        </w:rPr>
        <w:t>Resultat</w:t>
      </w:r>
    </w:p>
    <w:p w14:paraId="7C187337" w14:textId="77777777" w:rsidR="005F1544" w:rsidRDefault="005F1544" w:rsidP="005F1544">
      <w:pPr>
        <w:pStyle w:val="Normalwebb"/>
        <w:spacing w:before="0" w:beforeAutospacing="0" w:after="0" w:afterAutospacing="0" w:line="480" w:lineRule="auto"/>
        <w:rPr>
          <w:color w:val="000000"/>
        </w:rPr>
      </w:pPr>
      <w:r>
        <w:rPr>
          <w:color w:val="000000"/>
        </w:rPr>
        <w:t>En sammanställning av resultatet av antikroppsresponsen för de två grupperna visas i tabell 1, i enheten AU/</w:t>
      </w:r>
      <w:proofErr w:type="spellStart"/>
      <w:r>
        <w:rPr>
          <w:color w:val="000000"/>
        </w:rPr>
        <w:t>mL</w:t>
      </w:r>
      <w:proofErr w:type="spellEnd"/>
      <w:r>
        <w:rPr>
          <w:color w:val="000000"/>
        </w:rPr>
        <w:t xml:space="preserve">. I </w:t>
      </w:r>
      <w:proofErr w:type="spellStart"/>
      <w:r>
        <w:rPr>
          <w:i/>
          <w:iCs/>
          <w:color w:val="000000"/>
        </w:rPr>
        <w:t>Tretyn</w:t>
      </w:r>
      <w:proofErr w:type="spellEnd"/>
      <w:r>
        <w:rPr>
          <w:i/>
          <w:iCs/>
          <w:color w:val="000000"/>
        </w:rPr>
        <w:t xml:space="preserve"> et al.</w:t>
      </w:r>
      <w:r>
        <w:rPr>
          <w:color w:val="000000"/>
        </w:rPr>
        <w:t xml:space="preserve">  redovisas resultatet i </w:t>
      </w:r>
      <w:proofErr w:type="spellStart"/>
      <w:r>
        <w:rPr>
          <w:color w:val="000000"/>
        </w:rPr>
        <w:t>BAU</w:t>
      </w:r>
      <w:proofErr w:type="spellEnd"/>
      <w:r>
        <w:rPr>
          <w:color w:val="000000"/>
        </w:rPr>
        <w:t>/</w:t>
      </w:r>
      <w:proofErr w:type="spellStart"/>
      <w:r>
        <w:rPr>
          <w:color w:val="000000"/>
        </w:rPr>
        <w:t>mL</w:t>
      </w:r>
      <w:proofErr w:type="spellEnd"/>
      <w:r>
        <w:rPr>
          <w:color w:val="000000"/>
        </w:rPr>
        <w:t>, och detta har i tabellen konverterats till AU/</w:t>
      </w:r>
      <w:proofErr w:type="spellStart"/>
      <w:r>
        <w:rPr>
          <w:color w:val="000000"/>
        </w:rPr>
        <w:t>mL</w:t>
      </w:r>
      <w:proofErr w:type="spellEnd"/>
      <w:r>
        <w:rPr>
          <w:color w:val="000000"/>
        </w:rPr>
        <w:t xml:space="preserve"> enligt </w:t>
      </w:r>
      <w:proofErr w:type="spellStart"/>
      <w:r>
        <w:rPr>
          <w:color w:val="000000"/>
        </w:rPr>
        <w:t>First</w:t>
      </w:r>
      <w:proofErr w:type="spellEnd"/>
      <w:r>
        <w:rPr>
          <w:color w:val="000000"/>
        </w:rPr>
        <w:t xml:space="preserve"> International WHO standard.</w:t>
      </w:r>
    </w:p>
    <w:p w14:paraId="51090B07" w14:textId="77777777" w:rsidR="005F1544" w:rsidRDefault="005F1544" w:rsidP="005F1544">
      <w:pPr>
        <w:pStyle w:val="Normalwebb"/>
        <w:spacing w:before="0" w:beforeAutospacing="0" w:after="0" w:afterAutospacing="0" w:line="480" w:lineRule="auto"/>
        <w:jc w:val="both"/>
        <w:rPr>
          <w:color w:val="000000"/>
        </w:rPr>
      </w:pPr>
      <w:r>
        <w:rPr>
          <w:color w:val="000000"/>
        </w:rPr>
        <w:t xml:space="preserve">I </w:t>
      </w:r>
      <w:proofErr w:type="spellStart"/>
      <w:r>
        <w:rPr>
          <w:i/>
          <w:iCs/>
          <w:color w:val="000000"/>
        </w:rPr>
        <w:t>Anichini</w:t>
      </w:r>
      <w:proofErr w:type="spellEnd"/>
      <w:r>
        <w:rPr>
          <w:i/>
          <w:iCs/>
          <w:color w:val="000000"/>
        </w:rPr>
        <w:t xml:space="preserve"> et al.</w:t>
      </w:r>
      <w:r>
        <w:rPr>
          <w:color w:val="000000"/>
        </w:rPr>
        <w:t xml:space="preserve"> uppmättes halten </w:t>
      </w:r>
      <w:proofErr w:type="spellStart"/>
      <w:r>
        <w:rPr>
          <w:color w:val="000000"/>
        </w:rPr>
        <w:t>IgG</w:t>
      </w:r>
      <w:proofErr w:type="spellEnd"/>
      <w:r>
        <w:rPr>
          <w:color w:val="000000"/>
        </w:rPr>
        <w:t xml:space="preserve"> antikroppar till 20 120 AU/</w:t>
      </w:r>
      <w:proofErr w:type="spellStart"/>
      <w:r>
        <w:rPr>
          <w:color w:val="000000"/>
        </w:rPr>
        <w:t>mL</w:t>
      </w:r>
      <w:proofErr w:type="spellEnd"/>
      <w:r>
        <w:rPr>
          <w:color w:val="000000"/>
        </w:rPr>
        <w:t xml:space="preserve"> för gruppen tidigare infekterade med SARS-CoV-2 som vaccinerats, och för gruppen tidigare </w:t>
      </w:r>
      <w:proofErr w:type="spellStart"/>
      <w:r>
        <w:rPr>
          <w:color w:val="000000"/>
        </w:rPr>
        <w:t>oinfekterade</w:t>
      </w:r>
      <w:proofErr w:type="spellEnd"/>
      <w:r>
        <w:rPr>
          <w:color w:val="000000"/>
        </w:rPr>
        <w:t xml:space="preserve"> som vaccinerats uppmättes halten </w:t>
      </w:r>
      <w:proofErr w:type="spellStart"/>
      <w:r>
        <w:rPr>
          <w:color w:val="000000"/>
        </w:rPr>
        <w:t>IgG</w:t>
      </w:r>
      <w:proofErr w:type="spellEnd"/>
      <w:r>
        <w:rPr>
          <w:color w:val="000000"/>
        </w:rPr>
        <w:t xml:space="preserve"> antikroppar till 22 639 AU/</w:t>
      </w:r>
      <w:proofErr w:type="spellStart"/>
      <w:r>
        <w:rPr>
          <w:color w:val="000000"/>
        </w:rPr>
        <w:t>mL</w:t>
      </w:r>
      <w:proofErr w:type="spellEnd"/>
      <w:r>
        <w:rPr>
          <w:color w:val="000000"/>
        </w:rPr>
        <w:t xml:space="preserve"> (1). Liknande resultat </w:t>
      </w:r>
      <w:r>
        <w:rPr>
          <w:color w:val="000000"/>
        </w:rPr>
        <w:lastRenderedPageBreak/>
        <w:t xml:space="preserve">observerades i </w:t>
      </w:r>
      <w:proofErr w:type="spellStart"/>
      <w:r>
        <w:rPr>
          <w:i/>
          <w:iCs/>
          <w:color w:val="000000"/>
        </w:rPr>
        <w:t>Konstantinidis</w:t>
      </w:r>
      <w:proofErr w:type="spellEnd"/>
      <w:r>
        <w:rPr>
          <w:i/>
          <w:iCs/>
          <w:color w:val="000000"/>
        </w:rPr>
        <w:t xml:space="preserve"> et al</w:t>
      </w:r>
      <w:r>
        <w:rPr>
          <w:color w:val="000000"/>
        </w:rPr>
        <w:t xml:space="preserve">., där de tidigare infekterade som vaccinerats hade en </w:t>
      </w:r>
      <w:proofErr w:type="spellStart"/>
      <w:r>
        <w:rPr>
          <w:color w:val="000000"/>
        </w:rPr>
        <w:t>IgG</w:t>
      </w:r>
      <w:proofErr w:type="spellEnd"/>
      <w:r>
        <w:rPr>
          <w:color w:val="000000"/>
        </w:rPr>
        <w:t>-koncentration på 25 599 AU/</w:t>
      </w:r>
      <w:proofErr w:type="spellStart"/>
      <w:r>
        <w:rPr>
          <w:color w:val="000000"/>
        </w:rPr>
        <w:t>mL</w:t>
      </w:r>
      <w:proofErr w:type="spellEnd"/>
      <w:r>
        <w:rPr>
          <w:color w:val="000000"/>
        </w:rPr>
        <w:t xml:space="preserve">, medan gruppen tidigare </w:t>
      </w:r>
      <w:proofErr w:type="spellStart"/>
      <w:r>
        <w:rPr>
          <w:color w:val="000000"/>
        </w:rPr>
        <w:t>oinfekterade</w:t>
      </w:r>
      <w:proofErr w:type="spellEnd"/>
      <w:r>
        <w:rPr>
          <w:color w:val="000000"/>
        </w:rPr>
        <w:t xml:space="preserve"> hade 19 646 AU/</w:t>
      </w:r>
      <w:proofErr w:type="spellStart"/>
      <w:r>
        <w:rPr>
          <w:color w:val="000000"/>
        </w:rPr>
        <w:t>mL</w:t>
      </w:r>
      <w:proofErr w:type="spellEnd"/>
      <w:r>
        <w:rPr>
          <w:color w:val="000000"/>
        </w:rPr>
        <w:t>. I samma artikel redovisas även att naturligt förvärvade antikroppar hos personer med genomgången infektion uppmättes till 593 AU/</w:t>
      </w:r>
      <w:proofErr w:type="spellStart"/>
      <w:r>
        <w:rPr>
          <w:color w:val="000000"/>
        </w:rPr>
        <w:t>mL</w:t>
      </w:r>
      <w:proofErr w:type="spellEnd"/>
      <w:r>
        <w:rPr>
          <w:color w:val="000000"/>
        </w:rPr>
        <w:t xml:space="preserve"> (3).</w:t>
      </w:r>
    </w:p>
    <w:p w14:paraId="62F8E3BB" w14:textId="77777777" w:rsidR="005F1544" w:rsidRDefault="005F1544" w:rsidP="005F1544">
      <w:pPr>
        <w:rPr>
          <w:color w:val="000000"/>
        </w:rPr>
      </w:pPr>
    </w:p>
    <w:p w14:paraId="0145751F" w14:textId="77777777" w:rsidR="005F1544" w:rsidRDefault="005F1544" w:rsidP="005F1544">
      <w:pPr>
        <w:pStyle w:val="Normalwebb"/>
        <w:spacing w:before="0" w:beforeAutospacing="0" w:after="0" w:afterAutospacing="0" w:line="480" w:lineRule="auto"/>
        <w:jc w:val="both"/>
        <w:rPr>
          <w:color w:val="000000"/>
        </w:rPr>
      </w:pPr>
      <w:r>
        <w:rPr>
          <w:color w:val="000000"/>
        </w:rPr>
        <w:t xml:space="preserve">En större skillnad mellan grupperna observerades i </w:t>
      </w:r>
      <w:proofErr w:type="spellStart"/>
      <w:r>
        <w:rPr>
          <w:i/>
          <w:iCs/>
          <w:color w:val="000000"/>
        </w:rPr>
        <w:t>Tretyn</w:t>
      </w:r>
      <w:proofErr w:type="spellEnd"/>
      <w:r>
        <w:rPr>
          <w:i/>
          <w:iCs/>
          <w:color w:val="000000"/>
        </w:rPr>
        <w:t xml:space="preserve"> et al.</w:t>
      </w:r>
      <w:r>
        <w:rPr>
          <w:color w:val="000000"/>
        </w:rPr>
        <w:t>, där de tidigare infekterade hade koncentrationen 30 964 AU/</w:t>
      </w:r>
      <w:proofErr w:type="spellStart"/>
      <w:r>
        <w:rPr>
          <w:color w:val="000000"/>
        </w:rPr>
        <w:t>mL</w:t>
      </w:r>
      <w:proofErr w:type="spellEnd"/>
      <w:r>
        <w:rPr>
          <w:color w:val="000000"/>
        </w:rPr>
        <w:t xml:space="preserve">, medan de tidigare </w:t>
      </w:r>
      <w:proofErr w:type="spellStart"/>
      <w:r>
        <w:rPr>
          <w:color w:val="000000"/>
        </w:rPr>
        <w:t>oinfekterade</w:t>
      </w:r>
      <w:proofErr w:type="spellEnd"/>
      <w:r>
        <w:rPr>
          <w:color w:val="000000"/>
        </w:rPr>
        <w:t xml:space="preserve"> hade 15 690 AU/</w:t>
      </w:r>
      <w:proofErr w:type="spellStart"/>
      <w:r>
        <w:rPr>
          <w:color w:val="000000"/>
        </w:rPr>
        <w:t>mL</w:t>
      </w:r>
      <w:proofErr w:type="spellEnd"/>
      <w:r>
        <w:rPr>
          <w:color w:val="000000"/>
        </w:rPr>
        <w:t xml:space="preserve"> (2). </w:t>
      </w:r>
    </w:p>
    <w:p w14:paraId="60AAE739" w14:textId="77777777" w:rsidR="005F1544" w:rsidRDefault="005F1544" w:rsidP="005F1544">
      <w:pPr>
        <w:rPr>
          <w:color w:val="000000"/>
        </w:rPr>
      </w:pPr>
    </w:p>
    <w:p w14:paraId="1775620F" w14:textId="77777777" w:rsidR="005F1544" w:rsidRDefault="005F1544" w:rsidP="005F1544">
      <w:pPr>
        <w:pStyle w:val="Normalwebb"/>
        <w:spacing w:before="0" w:beforeAutospacing="0" w:after="0" w:afterAutospacing="0" w:line="480" w:lineRule="auto"/>
        <w:rPr>
          <w:color w:val="000000"/>
        </w:rPr>
      </w:pPr>
      <w:r>
        <w:rPr>
          <w:b/>
          <w:bCs/>
          <w:color w:val="000000"/>
          <w:sz w:val="20"/>
          <w:szCs w:val="20"/>
        </w:rPr>
        <w:t>Tabell 1</w:t>
      </w:r>
      <w:r>
        <w:rPr>
          <w:color w:val="000000"/>
          <w:sz w:val="20"/>
          <w:szCs w:val="20"/>
        </w:rPr>
        <w:t xml:space="preserve"> Sammanställning av </w:t>
      </w:r>
      <w:proofErr w:type="spellStart"/>
      <w:r>
        <w:rPr>
          <w:color w:val="000000"/>
          <w:sz w:val="20"/>
          <w:szCs w:val="20"/>
        </w:rPr>
        <w:t>IgG</w:t>
      </w:r>
      <w:proofErr w:type="spellEnd"/>
      <w:r>
        <w:rPr>
          <w:color w:val="000000"/>
          <w:sz w:val="20"/>
          <w:szCs w:val="20"/>
        </w:rPr>
        <w:t xml:space="preserve">-koncentrationen i serum för </w:t>
      </w:r>
      <w:proofErr w:type="gramStart"/>
      <w:r>
        <w:rPr>
          <w:color w:val="000000"/>
          <w:sz w:val="20"/>
          <w:szCs w:val="20"/>
        </w:rPr>
        <w:t>vardera huvudgrupp</w:t>
      </w:r>
      <w:proofErr w:type="gramEnd"/>
      <w:r>
        <w:rPr>
          <w:color w:val="000000"/>
          <w:sz w:val="20"/>
          <w:szCs w:val="20"/>
        </w:rPr>
        <w:t>, uppmätt en viss tid efter vaccinationstillfället.</w:t>
      </w:r>
    </w:p>
    <w:tbl>
      <w:tblPr>
        <w:tblW w:w="0" w:type="auto"/>
        <w:tblCellMar>
          <w:top w:w="15" w:type="dxa"/>
          <w:left w:w="15" w:type="dxa"/>
          <w:bottom w:w="15" w:type="dxa"/>
          <w:right w:w="15" w:type="dxa"/>
        </w:tblCellMar>
        <w:tblLook w:val="04A0" w:firstRow="1" w:lastRow="0" w:firstColumn="1" w:lastColumn="0" w:noHBand="0" w:noVBand="1"/>
      </w:tblPr>
      <w:tblGrid>
        <w:gridCol w:w="1854"/>
        <w:gridCol w:w="3062"/>
        <w:gridCol w:w="1968"/>
        <w:gridCol w:w="2162"/>
      </w:tblGrid>
      <w:tr w:rsidR="005F1544" w14:paraId="239BFCC6" w14:textId="77777777" w:rsidTr="005F15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3F8B0E" w14:textId="77777777" w:rsidR="005F1544" w:rsidRDefault="005F1544">
            <w:pPr>
              <w:pStyle w:val="Normalwebb"/>
              <w:spacing w:before="0" w:beforeAutospacing="0" w:after="0" w:afterAutospacing="0"/>
            </w:pPr>
            <w:r>
              <w:rPr>
                <w:b/>
                <w:bCs/>
                <w:color w:val="000000"/>
                <w:sz w:val="20"/>
                <w:szCs w:val="20"/>
              </w:rPr>
              <w:t>Artikel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C65500" w14:textId="77777777" w:rsidR="005F1544" w:rsidRDefault="005F1544">
            <w:pPr>
              <w:pStyle w:val="Normalwebb"/>
              <w:spacing w:before="0" w:beforeAutospacing="0" w:after="0" w:afterAutospacing="0"/>
            </w:pPr>
            <w:proofErr w:type="spellStart"/>
            <w:r>
              <w:rPr>
                <w:b/>
                <w:bCs/>
                <w:color w:val="000000"/>
                <w:sz w:val="20"/>
                <w:szCs w:val="20"/>
              </w:rPr>
              <w:t>Oinfekterade</w:t>
            </w:r>
            <w:proofErr w:type="spellEnd"/>
            <w:r>
              <w:rPr>
                <w:b/>
                <w:bCs/>
                <w:color w:val="000000"/>
                <w:sz w:val="20"/>
                <w:szCs w:val="20"/>
              </w:rPr>
              <w:t xml:space="preserve"> + vaccin BNT162b2 (Pfizer)</w:t>
            </w:r>
          </w:p>
          <w:p w14:paraId="28B7D4B1" w14:textId="77777777" w:rsidR="005F1544" w:rsidRDefault="005F1544">
            <w:pPr>
              <w:pStyle w:val="Normalwebb"/>
              <w:spacing w:before="0" w:beforeAutospacing="0" w:after="0" w:afterAutospacing="0"/>
            </w:pPr>
            <w:proofErr w:type="spellStart"/>
            <w:r>
              <w:rPr>
                <w:b/>
                <w:bCs/>
                <w:i/>
                <w:iCs/>
                <w:color w:val="000000"/>
                <w:sz w:val="20"/>
                <w:szCs w:val="20"/>
              </w:rPr>
              <w:t>IgG</w:t>
            </w:r>
            <w:proofErr w:type="spellEnd"/>
            <w:r>
              <w:rPr>
                <w:b/>
                <w:bCs/>
                <w:i/>
                <w:iCs/>
                <w:color w:val="000000"/>
                <w:sz w:val="20"/>
                <w:szCs w:val="20"/>
              </w:rPr>
              <w:t xml:space="preserve"> (AU/</w:t>
            </w:r>
            <w:proofErr w:type="spellStart"/>
            <w:r>
              <w:rPr>
                <w:b/>
                <w:bCs/>
                <w:i/>
                <w:iCs/>
                <w:color w:val="000000"/>
                <w:sz w:val="20"/>
                <w:szCs w:val="20"/>
              </w:rPr>
              <w:t>mL</w:t>
            </w:r>
            <w:proofErr w:type="spellEnd"/>
            <w:r>
              <w:rPr>
                <w:b/>
                <w:bCs/>
                <w:i/>
                <w:iCs/>
                <w:color w:val="000000"/>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674F29" w14:textId="77777777" w:rsidR="005F1544" w:rsidRDefault="005F1544">
            <w:pPr>
              <w:pStyle w:val="Normalwebb"/>
              <w:spacing w:before="0" w:beforeAutospacing="0" w:after="0" w:afterAutospacing="0"/>
            </w:pPr>
            <w:r>
              <w:rPr>
                <w:b/>
                <w:bCs/>
                <w:color w:val="000000"/>
                <w:sz w:val="20"/>
                <w:szCs w:val="20"/>
              </w:rPr>
              <w:t>Infekterade + vaccin</w:t>
            </w:r>
          </w:p>
          <w:p w14:paraId="2954AEF7" w14:textId="77777777" w:rsidR="005F1544" w:rsidRDefault="005F1544">
            <w:pPr>
              <w:pStyle w:val="Normalwebb"/>
              <w:spacing w:before="0" w:beforeAutospacing="0" w:after="0" w:afterAutospacing="0"/>
            </w:pPr>
            <w:r>
              <w:rPr>
                <w:b/>
                <w:bCs/>
                <w:color w:val="000000"/>
                <w:sz w:val="20"/>
                <w:szCs w:val="20"/>
              </w:rPr>
              <w:t>BNT162b2 (Pfizer)</w:t>
            </w:r>
          </w:p>
          <w:p w14:paraId="30C8EFC1" w14:textId="77777777" w:rsidR="005F1544" w:rsidRDefault="005F1544">
            <w:pPr>
              <w:pStyle w:val="Normalwebb"/>
              <w:spacing w:before="0" w:beforeAutospacing="0" w:after="0" w:afterAutospacing="0"/>
            </w:pPr>
            <w:proofErr w:type="spellStart"/>
            <w:r>
              <w:rPr>
                <w:b/>
                <w:bCs/>
                <w:i/>
                <w:iCs/>
                <w:color w:val="000000"/>
                <w:sz w:val="20"/>
                <w:szCs w:val="20"/>
              </w:rPr>
              <w:t>IgG</w:t>
            </w:r>
            <w:proofErr w:type="spellEnd"/>
            <w:r>
              <w:rPr>
                <w:b/>
                <w:bCs/>
                <w:i/>
                <w:iCs/>
                <w:color w:val="000000"/>
                <w:sz w:val="20"/>
                <w:szCs w:val="20"/>
              </w:rPr>
              <w:t xml:space="preserve"> (AU/</w:t>
            </w:r>
            <w:proofErr w:type="spellStart"/>
            <w:r>
              <w:rPr>
                <w:b/>
                <w:bCs/>
                <w:i/>
                <w:iCs/>
                <w:color w:val="000000"/>
                <w:sz w:val="20"/>
                <w:szCs w:val="20"/>
              </w:rPr>
              <w:t>mL</w:t>
            </w:r>
            <w:proofErr w:type="spellEnd"/>
            <w:r>
              <w:rPr>
                <w:b/>
                <w:bCs/>
                <w:i/>
                <w:iCs/>
                <w:color w:val="000000"/>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A29788" w14:textId="77777777" w:rsidR="005F1544" w:rsidRDefault="005F1544">
            <w:pPr>
              <w:pStyle w:val="Normalwebb"/>
              <w:spacing w:before="0" w:beforeAutospacing="0" w:after="0" w:afterAutospacing="0"/>
            </w:pPr>
            <w:r>
              <w:rPr>
                <w:b/>
                <w:bCs/>
                <w:color w:val="000000"/>
                <w:sz w:val="20"/>
                <w:szCs w:val="20"/>
              </w:rPr>
              <w:t>Studiepopulation</w:t>
            </w:r>
          </w:p>
        </w:tc>
      </w:tr>
      <w:tr w:rsidR="005F1544" w14:paraId="093D42BE" w14:textId="77777777" w:rsidTr="005F15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3CEC88" w14:textId="77777777" w:rsidR="005F1544" w:rsidRDefault="005F1544">
            <w:pPr>
              <w:pStyle w:val="Normalwebb"/>
              <w:spacing w:before="0" w:beforeAutospacing="0" w:after="0" w:afterAutospacing="0"/>
            </w:pPr>
            <w:proofErr w:type="spellStart"/>
            <w:r>
              <w:rPr>
                <w:i/>
                <w:iCs/>
                <w:color w:val="000000"/>
                <w:sz w:val="20"/>
                <w:szCs w:val="20"/>
              </w:rPr>
              <w:t>Anichini</w:t>
            </w:r>
            <w:proofErr w:type="spellEnd"/>
            <w:r>
              <w:rPr>
                <w:i/>
                <w:iCs/>
                <w:color w:val="000000"/>
                <w:sz w:val="20"/>
                <w:szCs w:val="20"/>
              </w:rPr>
              <w:t xml:space="preserve"> et al.</w:t>
            </w:r>
            <w:r>
              <w:rPr>
                <w:color w:val="000000"/>
                <w:sz w:val="20"/>
                <w:szCs w:val="20"/>
              </w:rPr>
              <w:t xml:space="preserv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4AE483" w14:textId="77777777" w:rsidR="005F1544" w:rsidRDefault="005F1544">
            <w:pPr>
              <w:pStyle w:val="Normalwebb"/>
              <w:spacing w:before="0" w:beforeAutospacing="0" w:after="0" w:afterAutospacing="0"/>
            </w:pPr>
            <w:r>
              <w:rPr>
                <w:color w:val="000000"/>
                <w:sz w:val="20"/>
                <w:szCs w:val="20"/>
              </w:rPr>
              <w:t>22 639</w:t>
            </w:r>
          </w:p>
          <w:p w14:paraId="622D5DE3" w14:textId="77777777" w:rsidR="005F1544" w:rsidRDefault="005F1544">
            <w:pPr>
              <w:pStyle w:val="Normalwebb"/>
              <w:spacing w:before="0" w:beforeAutospacing="0" w:after="0" w:afterAutospacing="0"/>
            </w:pPr>
            <w:r>
              <w:rPr>
                <w:color w:val="000000"/>
                <w:sz w:val="20"/>
                <w:szCs w:val="20"/>
              </w:rPr>
              <w:t>(10 dagar efter andra dos)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77C7AD" w14:textId="77777777" w:rsidR="005F1544" w:rsidRDefault="005F1544">
            <w:pPr>
              <w:pStyle w:val="Normalwebb"/>
              <w:spacing w:before="0" w:beforeAutospacing="0" w:after="0" w:afterAutospacing="0"/>
            </w:pPr>
            <w:r>
              <w:rPr>
                <w:color w:val="000000"/>
                <w:sz w:val="20"/>
                <w:szCs w:val="20"/>
              </w:rPr>
              <w:t>20 120</w:t>
            </w:r>
          </w:p>
          <w:p w14:paraId="6B33F523" w14:textId="77777777" w:rsidR="005F1544" w:rsidRDefault="005F1544">
            <w:pPr>
              <w:pStyle w:val="Normalwebb"/>
              <w:spacing w:before="0" w:beforeAutospacing="0" w:after="0" w:afterAutospacing="0"/>
            </w:pPr>
            <w:r>
              <w:rPr>
                <w:color w:val="000000"/>
                <w:sz w:val="20"/>
                <w:szCs w:val="20"/>
              </w:rPr>
              <w:t>(10 dagar efter första dos)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502FE2" w14:textId="77777777" w:rsidR="005F1544" w:rsidRDefault="005F1544">
            <w:pPr>
              <w:pStyle w:val="Normalwebb"/>
              <w:spacing w:before="0" w:beforeAutospacing="0" w:after="0" w:afterAutospacing="0"/>
            </w:pPr>
            <w:r>
              <w:rPr>
                <w:color w:val="000000"/>
                <w:sz w:val="20"/>
                <w:szCs w:val="20"/>
              </w:rPr>
              <w:t>100 individer</w:t>
            </w:r>
          </w:p>
          <w:p w14:paraId="7649D354" w14:textId="77777777" w:rsidR="005F1544" w:rsidRDefault="005F1544">
            <w:pPr>
              <w:pStyle w:val="Normalwebb"/>
              <w:spacing w:before="0" w:beforeAutospacing="0" w:after="0" w:afterAutospacing="0"/>
            </w:pPr>
            <w:r>
              <w:rPr>
                <w:color w:val="000000"/>
                <w:sz w:val="20"/>
                <w:szCs w:val="20"/>
              </w:rPr>
              <w:t>(38 med tidigare infektion)</w:t>
            </w:r>
          </w:p>
        </w:tc>
      </w:tr>
      <w:tr w:rsidR="005F1544" w14:paraId="1D095372" w14:textId="77777777" w:rsidTr="005F15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62501" w14:textId="77777777" w:rsidR="005F1544" w:rsidRDefault="005F1544">
            <w:pPr>
              <w:pStyle w:val="Normalwebb"/>
              <w:spacing w:before="0" w:beforeAutospacing="0" w:after="0" w:afterAutospacing="0"/>
            </w:pPr>
            <w:proofErr w:type="spellStart"/>
            <w:r>
              <w:rPr>
                <w:i/>
                <w:iCs/>
                <w:color w:val="000000"/>
                <w:sz w:val="20"/>
                <w:szCs w:val="20"/>
              </w:rPr>
              <w:t>Tretyn</w:t>
            </w:r>
            <w:proofErr w:type="spellEnd"/>
            <w:r>
              <w:rPr>
                <w:i/>
                <w:iCs/>
                <w:color w:val="000000"/>
                <w:sz w:val="20"/>
                <w:szCs w:val="20"/>
              </w:rPr>
              <w:t xml:space="preserve"> et al.</w:t>
            </w:r>
            <w:r>
              <w:rPr>
                <w:color w:val="000000"/>
                <w:sz w:val="20"/>
                <w:szCs w:val="20"/>
              </w:rPr>
              <w:t xml:space="preserve">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3650C2" w14:textId="77777777" w:rsidR="005F1544" w:rsidRDefault="005F1544">
            <w:pPr>
              <w:pStyle w:val="Normalwebb"/>
              <w:spacing w:before="0" w:beforeAutospacing="0" w:after="0" w:afterAutospacing="0"/>
            </w:pPr>
            <w:r>
              <w:rPr>
                <w:color w:val="000000"/>
                <w:sz w:val="20"/>
                <w:szCs w:val="20"/>
              </w:rPr>
              <w:t>15 690</w:t>
            </w:r>
          </w:p>
          <w:p w14:paraId="14C50190" w14:textId="77777777" w:rsidR="005F1544" w:rsidRDefault="005F1544">
            <w:pPr>
              <w:pStyle w:val="Normalwebb"/>
              <w:spacing w:before="0" w:beforeAutospacing="0" w:after="0" w:afterAutospacing="0"/>
            </w:pPr>
            <w:r>
              <w:rPr>
                <w:color w:val="000000"/>
                <w:sz w:val="20"/>
                <w:szCs w:val="20"/>
              </w:rPr>
              <w:t>(1 vecka efter andra dos)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D9B80B" w14:textId="77777777" w:rsidR="005F1544" w:rsidRDefault="005F1544">
            <w:pPr>
              <w:pStyle w:val="Normalwebb"/>
              <w:spacing w:before="0" w:beforeAutospacing="0" w:after="0" w:afterAutospacing="0"/>
            </w:pPr>
            <w:r>
              <w:rPr>
                <w:color w:val="000000"/>
                <w:sz w:val="20"/>
                <w:szCs w:val="20"/>
              </w:rPr>
              <w:t>30 964</w:t>
            </w:r>
          </w:p>
          <w:p w14:paraId="0F7669D2" w14:textId="77777777" w:rsidR="005F1544" w:rsidRDefault="005F1544">
            <w:pPr>
              <w:pStyle w:val="Normalwebb"/>
              <w:spacing w:before="0" w:beforeAutospacing="0" w:after="0" w:afterAutospacing="0"/>
            </w:pPr>
            <w:r>
              <w:rPr>
                <w:color w:val="000000"/>
                <w:sz w:val="20"/>
                <w:szCs w:val="20"/>
              </w:rPr>
              <w:t>(3 veckor efter första dos)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C65F60" w14:textId="77777777" w:rsidR="005F1544" w:rsidRDefault="005F1544">
            <w:pPr>
              <w:pStyle w:val="Normalwebb"/>
              <w:spacing w:before="0" w:beforeAutospacing="0" w:after="0" w:afterAutospacing="0"/>
            </w:pPr>
            <w:r>
              <w:rPr>
                <w:color w:val="000000"/>
                <w:sz w:val="20"/>
                <w:szCs w:val="20"/>
              </w:rPr>
              <w:t>477 individer</w:t>
            </w:r>
          </w:p>
          <w:p w14:paraId="7145C7A7" w14:textId="77777777" w:rsidR="005F1544" w:rsidRDefault="005F1544">
            <w:pPr>
              <w:pStyle w:val="Normalwebb"/>
              <w:spacing w:before="0" w:beforeAutospacing="0" w:after="0" w:afterAutospacing="0"/>
            </w:pPr>
            <w:r>
              <w:rPr>
                <w:color w:val="000000"/>
                <w:sz w:val="20"/>
                <w:szCs w:val="20"/>
              </w:rPr>
              <w:t>(97 med tidigare infektion)</w:t>
            </w:r>
          </w:p>
        </w:tc>
      </w:tr>
      <w:tr w:rsidR="005F1544" w14:paraId="0BC21ACC" w14:textId="77777777" w:rsidTr="005F15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D306F9" w14:textId="77777777" w:rsidR="005F1544" w:rsidRDefault="005F1544">
            <w:pPr>
              <w:pStyle w:val="Normalwebb"/>
              <w:spacing w:before="0" w:beforeAutospacing="0" w:after="0" w:afterAutospacing="0"/>
            </w:pPr>
            <w:proofErr w:type="spellStart"/>
            <w:r>
              <w:rPr>
                <w:i/>
                <w:iCs/>
                <w:color w:val="000000"/>
                <w:sz w:val="20"/>
                <w:szCs w:val="20"/>
              </w:rPr>
              <w:t>Konstantinidis</w:t>
            </w:r>
            <w:proofErr w:type="spellEnd"/>
            <w:r>
              <w:rPr>
                <w:i/>
                <w:iCs/>
                <w:color w:val="000000"/>
                <w:sz w:val="20"/>
                <w:szCs w:val="20"/>
              </w:rPr>
              <w:t xml:space="preserve"> et al</w:t>
            </w:r>
            <w:r>
              <w:rPr>
                <w:color w:val="000000"/>
                <w:sz w:val="20"/>
                <w:szCs w:val="20"/>
              </w:rPr>
              <w:t xml:space="preserve">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BF27AA" w14:textId="77777777" w:rsidR="005F1544" w:rsidRDefault="005F1544">
            <w:pPr>
              <w:pStyle w:val="Normalwebb"/>
              <w:spacing w:before="0" w:beforeAutospacing="0" w:after="0" w:afterAutospacing="0"/>
            </w:pPr>
            <w:r>
              <w:rPr>
                <w:color w:val="000000"/>
                <w:sz w:val="20"/>
                <w:szCs w:val="20"/>
              </w:rPr>
              <w:t>19 646</w:t>
            </w:r>
          </w:p>
          <w:p w14:paraId="6361A136" w14:textId="77777777" w:rsidR="005F1544" w:rsidRDefault="005F1544">
            <w:pPr>
              <w:pStyle w:val="Normalwebb"/>
              <w:spacing w:before="0" w:beforeAutospacing="0" w:after="0" w:afterAutospacing="0"/>
            </w:pPr>
            <w:r>
              <w:rPr>
                <w:color w:val="000000"/>
                <w:sz w:val="20"/>
                <w:szCs w:val="20"/>
              </w:rPr>
              <w:t>(1 månad efter andra dos)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728995" w14:textId="77777777" w:rsidR="005F1544" w:rsidRDefault="005F1544">
            <w:pPr>
              <w:pStyle w:val="Normalwebb"/>
              <w:shd w:val="clear" w:color="auto" w:fill="FFFFFF"/>
              <w:spacing w:before="0" w:beforeAutospacing="0" w:after="0" w:afterAutospacing="0"/>
            </w:pPr>
            <w:r>
              <w:rPr>
                <w:color w:val="000000"/>
                <w:sz w:val="20"/>
                <w:szCs w:val="20"/>
              </w:rPr>
              <w:t>25 599</w:t>
            </w:r>
          </w:p>
          <w:p w14:paraId="4C14E15C" w14:textId="77777777" w:rsidR="005F1544" w:rsidRDefault="005F1544">
            <w:pPr>
              <w:pStyle w:val="Normalwebb"/>
              <w:shd w:val="clear" w:color="auto" w:fill="FFFFFF"/>
              <w:spacing w:before="0" w:beforeAutospacing="0" w:after="0" w:afterAutospacing="0"/>
            </w:pPr>
            <w:r>
              <w:rPr>
                <w:color w:val="000000"/>
                <w:sz w:val="20"/>
                <w:szCs w:val="20"/>
              </w:rPr>
              <w:t>(1 månad efter andra dos)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166428" w14:textId="77777777" w:rsidR="005F1544" w:rsidRDefault="005F1544">
            <w:pPr>
              <w:pStyle w:val="Normalwebb"/>
              <w:spacing w:before="0" w:beforeAutospacing="0" w:after="0" w:afterAutospacing="0"/>
            </w:pPr>
            <w:r>
              <w:rPr>
                <w:color w:val="000000"/>
                <w:sz w:val="20"/>
                <w:szCs w:val="20"/>
              </w:rPr>
              <w:t>510 individer</w:t>
            </w:r>
          </w:p>
          <w:p w14:paraId="6E0D3549" w14:textId="77777777" w:rsidR="005F1544" w:rsidRDefault="005F1544">
            <w:pPr>
              <w:pStyle w:val="Normalwebb"/>
              <w:spacing w:before="0" w:beforeAutospacing="0" w:after="0" w:afterAutospacing="0"/>
            </w:pPr>
            <w:r>
              <w:rPr>
                <w:color w:val="000000"/>
                <w:sz w:val="20"/>
                <w:szCs w:val="20"/>
              </w:rPr>
              <w:t>(23 med tidigare infektion)</w:t>
            </w:r>
          </w:p>
        </w:tc>
      </w:tr>
    </w:tbl>
    <w:p w14:paraId="308ABF87" w14:textId="77777777" w:rsidR="005F1544" w:rsidRDefault="005F1544" w:rsidP="005F1544">
      <w:pPr>
        <w:rPr>
          <w:color w:val="000000"/>
        </w:rPr>
      </w:pPr>
    </w:p>
    <w:p w14:paraId="55E27974" w14:textId="77777777" w:rsidR="005F1544" w:rsidRDefault="005F1544" w:rsidP="005F1544">
      <w:pPr>
        <w:pStyle w:val="Rubrik3"/>
        <w:spacing w:before="320" w:beforeAutospacing="0" w:after="80" w:afterAutospacing="0" w:line="480" w:lineRule="auto"/>
        <w:rPr>
          <w:color w:val="000000"/>
        </w:rPr>
      </w:pPr>
      <w:r>
        <w:rPr>
          <w:color w:val="000000"/>
          <w:sz w:val="24"/>
          <w:szCs w:val="24"/>
        </w:rPr>
        <w:t>Diskussion</w:t>
      </w:r>
    </w:p>
    <w:p w14:paraId="6C5A480E" w14:textId="77777777" w:rsidR="005F1544" w:rsidRDefault="005F1544" w:rsidP="005F1544">
      <w:pPr>
        <w:pStyle w:val="Normalwebb"/>
        <w:spacing w:before="0" w:beforeAutospacing="0" w:after="0" w:afterAutospacing="0" w:line="480" w:lineRule="auto"/>
        <w:jc w:val="both"/>
        <w:rPr>
          <w:color w:val="000000"/>
        </w:rPr>
      </w:pPr>
      <w:r>
        <w:rPr>
          <w:color w:val="000000"/>
        </w:rPr>
        <w:t xml:space="preserve">SARS-CoV-2 pandemin har pågått i över ett år och skördar ständigt nya liv globalt. Det innebär att fortsatta åtgärder behövs för att säkerställa ett så starkt smittskydd i populationen som möjligt. I </w:t>
      </w:r>
      <w:proofErr w:type="spellStart"/>
      <w:r>
        <w:rPr>
          <w:i/>
          <w:iCs/>
          <w:color w:val="000000"/>
        </w:rPr>
        <w:t>Tretyn</w:t>
      </w:r>
      <w:proofErr w:type="spellEnd"/>
      <w:r>
        <w:rPr>
          <w:i/>
          <w:iCs/>
          <w:color w:val="000000"/>
        </w:rPr>
        <w:t xml:space="preserve"> et al. </w:t>
      </w:r>
      <w:r>
        <w:rPr>
          <w:color w:val="000000"/>
        </w:rPr>
        <w:t xml:space="preserve">samt </w:t>
      </w:r>
      <w:proofErr w:type="spellStart"/>
      <w:r>
        <w:rPr>
          <w:i/>
          <w:iCs/>
          <w:color w:val="000000"/>
        </w:rPr>
        <w:t>Konstantinidis</w:t>
      </w:r>
      <w:proofErr w:type="spellEnd"/>
      <w:r>
        <w:rPr>
          <w:i/>
          <w:iCs/>
          <w:color w:val="000000"/>
        </w:rPr>
        <w:t xml:space="preserve"> et al.</w:t>
      </w:r>
      <w:r>
        <w:rPr>
          <w:color w:val="000000"/>
        </w:rPr>
        <w:t xml:space="preserve"> kan det ses att ett likvärdigt, eller till och med högre, antal </w:t>
      </w:r>
      <w:proofErr w:type="spellStart"/>
      <w:r>
        <w:rPr>
          <w:color w:val="000000"/>
        </w:rPr>
        <w:t>IgG</w:t>
      </w:r>
      <w:proofErr w:type="spellEnd"/>
      <w:r>
        <w:rPr>
          <w:color w:val="000000"/>
        </w:rPr>
        <w:t xml:space="preserve"> antikroppar bildas hos individer med tidigare SARS-CoV-2-smitta redan efter en första vaccindos, jämfört med ej tidigare infekterade individer som fått två vaccindoser. Detta kan bero på att vaccinet kräver en “</w:t>
      </w:r>
      <w:proofErr w:type="spellStart"/>
      <w:r>
        <w:rPr>
          <w:color w:val="000000"/>
        </w:rPr>
        <w:t>priming</w:t>
      </w:r>
      <w:proofErr w:type="spellEnd"/>
      <w:r>
        <w:rPr>
          <w:color w:val="000000"/>
        </w:rPr>
        <w:t xml:space="preserve"> </w:t>
      </w:r>
      <w:proofErr w:type="spellStart"/>
      <w:r>
        <w:rPr>
          <w:color w:val="000000"/>
        </w:rPr>
        <w:t>dose</w:t>
      </w:r>
      <w:proofErr w:type="spellEnd"/>
      <w:r>
        <w:rPr>
          <w:color w:val="000000"/>
        </w:rPr>
        <w:t>”, en första dos där kroppen tränas i att känna igen viruset. Det är dock inte förrän efter andra vaccindosen som en högre koncentration antikroppar produceras. Individer med tidigare infektion har redan utsatts för en “</w:t>
      </w:r>
      <w:proofErr w:type="spellStart"/>
      <w:r>
        <w:rPr>
          <w:color w:val="000000"/>
        </w:rPr>
        <w:t>priming</w:t>
      </w:r>
      <w:proofErr w:type="spellEnd"/>
      <w:r>
        <w:rPr>
          <w:color w:val="000000"/>
        </w:rPr>
        <w:t xml:space="preserve"> </w:t>
      </w:r>
      <w:proofErr w:type="spellStart"/>
      <w:r>
        <w:rPr>
          <w:color w:val="000000"/>
        </w:rPr>
        <w:t>dose</w:t>
      </w:r>
      <w:proofErr w:type="spellEnd"/>
      <w:r>
        <w:rPr>
          <w:color w:val="000000"/>
        </w:rPr>
        <w:t xml:space="preserve">” </w:t>
      </w:r>
      <w:r>
        <w:rPr>
          <w:color w:val="000000"/>
        </w:rPr>
        <w:lastRenderedPageBreak/>
        <w:t>i form av en naturlig smitta med SARS-CoV-2. Detta tyder på att det kan vara intressant att utreda huruvida en tredje dos är aktuellt för att förlänga antikroppssvaret hos vaccinerade.</w:t>
      </w:r>
    </w:p>
    <w:p w14:paraId="5E8B3706" w14:textId="77777777" w:rsidR="005F1544" w:rsidRDefault="005F1544" w:rsidP="005F1544">
      <w:pPr>
        <w:rPr>
          <w:color w:val="000000"/>
        </w:rPr>
      </w:pPr>
    </w:p>
    <w:p w14:paraId="1DCAB76D" w14:textId="77777777" w:rsidR="005F1544" w:rsidRDefault="005F1544" w:rsidP="005F1544">
      <w:pPr>
        <w:pStyle w:val="Normalwebb"/>
        <w:spacing w:before="0" w:beforeAutospacing="0" w:after="0" w:afterAutospacing="0" w:line="480" w:lineRule="auto"/>
        <w:jc w:val="both"/>
        <w:rPr>
          <w:color w:val="000000"/>
        </w:rPr>
      </w:pPr>
      <w:r>
        <w:rPr>
          <w:color w:val="000000"/>
        </w:rPr>
        <w:t xml:space="preserve">Data från alla tre studier ger ett tydligt besked om att vaccination är fördelaktigt, oavsett om individer haft tidigare infektion eller ej. Denna data talar även för vaccinets effektivitet då det i </w:t>
      </w:r>
      <w:proofErr w:type="spellStart"/>
      <w:r>
        <w:rPr>
          <w:i/>
          <w:iCs/>
          <w:color w:val="000000"/>
        </w:rPr>
        <w:t>Konstantinidis</w:t>
      </w:r>
      <w:proofErr w:type="spellEnd"/>
      <w:r>
        <w:rPr>
          <w:i/>
          <w:iCs/>
          <w:color w:val="000000"/>
        </w:rPr>
        <w:t xml:space="preserve"> et al. </w:t>
      </w:r>
      <w:r>
        <w:rPr>
          <w:color w:val="000000"/>
        </w:rPr>
        <w:t xml:space="preserve">kan ses att individer som fått två doser vaccin utan tidigare infektion innehar betydligt fler </w:t>
      </w:r>
      <w:proofErr w:type="spellStart"/>
      <w:r>
        <w:rPr>
          <w:color w:val="000000"/>
        </w:rPr>
        <w:t>IgG</w:t>
      </w:r>
      <w:proofErr w:type="spellEnd"/>
      <w:r>
        <w:rPr>
          <w:color w:val="000000"/>
        </w:rPr>
        <w:t>-antikroppar i serum (19 221 U/</w:t>
      </w:r>
      <w:proofErr w:type="spellStart"/>
      <w:r>
        <w:rPr>
          <w:color w:val="000000"/>
        </w:rPr>
        <w:t>mL</w:t>
      </w:r>
      <w:proofErr w:type="spellEnd"/>
      <w:r>
        <w:rPr>
          <w:color w:val="000000"/>
        </w:rPr>
        <w:t>), jämfört med individer som förvärvat antikroppar via naturlig smitta utan att ha vaccinerats (593 U/</w:t>
      </w:r>
      <w:proofErr w:type="spellStart"/>
      <w:r>
        <w:rPr>
          <w:color w:val="000000"/>
        </w:rPr>
        <w:t>mL</w:t>
      </w:r>
      <w:proofErr w:type="spellEnd"/>
      <w:r>
        <w:rPr>
          <w:color w:val="000000"/>
        </w:rPr>
        <w:t>), och detta utan att utsättas för de kända och okända hälsorisker som en naturlig smitta medför (3). </w:t>
      </w:r>
    </w:p>
    <w:p w14:paraId="04EB86B3" w14:textId="77777777" w:rsidR="005F1544" w:rsidRDefault="005F1544" w:rsidP="005F1544">
      <w:pPr>
        <w:rPr>
          <w:color w:val="000000"/>
        </w:rPr>
      </w:pPr>
    </w:p>
    <w:p w14:paraId="5A9B3A0C" w14:textId="77777777" w:rsidR="005F1544" w:rsidRDefault="005F1544" w:rsidP="005F1544">
      <w:pPr>
        <w:pStyle w:val="Normalwebb"/>
        <w:spacing w:before="0" w:beforeAutospacing="0" w:after="0" w:afterAutospacing="0" w:line="480" w:lineRule="auto"/>
        <w:jc w:val="both"/>
        <w:rPr>
          <w:color w:val="000000"/>
        </w:rPr>
      </w:pPr>
      <w:r>
        <w:rPr>
          <w:b/>
          <w:bCs/>
          <w:color w:val="000000"/>
        </w:rPr>
        <w:t>Referenser</w:t>
      </w:r>
    </w:p>
    <w:p w14:paraId="100EC0F8" w14:textId="4BE7AAD8" w:rsidR="005F1544" w:rsidRPr="005F1544" w:rsidRDefault="005F1544" w:rsidP="005F1544">
      <w:pPr>
        <w:pStyle w:val="Normalwebb"/>
        <w:numPr>
          <w:ilvl w:val="0"/>
          <w:numId w:val="2"/>
        </w:numPr>
        <w:spacing w:before="0" w:beforeAutospacing="0" w:after="0" w:afterAutospacing="0" w:line="480" w:lineRule="auto"/>
        <w:textAlignment w:val="baseline"/>
        <w:rPr>
          <w:b/>
          <w:bCs/>
          <w:color w:val="212121"/>
          <w:sz w:val="20"/>
          <w:szCs w:val="20"/>
          <w:lang w:val="en-US"/>
        </w:rPr>
      </w:pPr>
      <w:r w:rsidRPr="005F1544">
        <w:rPr>
          <w:b/>
          <w:bCs/>
          <w:color w:val="212121"/>
          <w:sz w:val="20"/>
          <w:szCs w:val="20"/>
          <w:shd w:val="clear" w:color="auto" w:fill="FFFFFF"/>
          <w:lang w:val="en-US"/>
        </w:rPr>
        <w:t>SARS-CoV-2 Antibody Response in Persons with Past Natural Infection</w:t>
      </w:r>
      <w:r w:rsidRPr="005F1544">
        <w:rPr>
          <w:color w:val="212121"/>
          <w:sz w:val="20"/>
          <w:szCs w:val="20"/>
          <w:shd w:val="clear" w:color="auto" w:fill="FFFFFF"/>
          <w:lang w:val="en-US"/>
        </w:rPr>
        <w:t xml:space="preserve">: </w:t>
      </w:r>
      <w:proofErr w:type="spellStart"/>
      <w:r w:rsidRPr="005F1544">
        <w:rPr>
          <w:color w:val="212121"/>
          <w:sz w:val="20"/>
          <w:szCs w:val="20"/>
          <w:shd w:val="clear" w:color="auto" w:fill="FFFFFF"/>
          <w:lang w:val="en-US"/>
        </w:rPr>
        <w:t>Anichini</w:t>
      </w:r>
      <w:proofErr w:type="spellEnd"/>
      <w:r w:rsidRPr="005F1544">
        <w:rPr>
          <w:color w:val="212121"/>
          <w:sz w:val="20"/>
          <w:szCs w:val="20"/>
          <w:shd w:val="clear" w:color="auto" w:fill="FFFFFF"/>
          <w:lang w:val="en-US"/>
        </w:rPr>
        <w:t xml:space="preserve"> G, </w:t>
      </w:r>
      <w:proofErr w:type="spellStart"/>
      <w:r w:rsidRPr="005F1544">
        <w:rPr>
          <w:color w:val="212121"/>
          <w:sz w:val="20"/>
          <w:szCs w:val="20"/>
          <w:shd w:val="clear" w:color="auto" w:fill="FFFFFF"/>
          <w:lang w:val="en-US"/>
        </w:rPr>
        <w:t>Terrosi</w:t>
      </w:r>
      <w:proofErr w:type="spellEnd"/>
      <w:r w:rsidRPr="005F1544">
        <w:rPr>
          <w:color w:val="212121"/>
          <w:sz w:val="20"/>
          <w:szCs w:val="20"/>
          <w:shd w:val="clear" w:color="auto" w:fill="FFFFFF"/>
          <w:lang w:val="en-US"/>
        </w:rPr>
        <w:t xml:space="preserve"> C, Gandolfo C, Gori </w:t>
      </w:r>
      <w:proofErr w:type="spellStart"/>
      <w:r w:rsidRPr="005F1544">
        <w:rPr>
          <w:color w:val="212121"/>
          <w:sz w:val="20"/>
          <w:szCs w:val="20"/>
          <w:shd w:val="clear" w:color="auto" w:fill="FFFFFF"/>
          <w:lang w:val="en-US"/>
        </w:rPr>
        <w:t>Savellini</w:t>
      </w:r>
      <w:proofErr w:type="spellEnd"/>
      <w:r w:rsidRPr="005F1544">
        <w:rPr>
          <w:color w:val="212121"/>
          <w:sz w:val="20"/>
          <w:szCs w:val="20"/>
          <w:shd w:val="clear" w:color="auto" w:fill="FFFFFF"/>
          <w:lang w:val="en-US"/>
        </w:rPr>
        <w:t xml:space="preserve"> G, </w:t>
      </w:r>
      <w:proofErr w:type="spellStart"/>
      <w:r w:rsidRPr="005F1544">
        <w:rPr>
          <w:color w:val="212121"/>
          <w:sz w:val="20"/>
          <w:szCs w:val="20"/>
          <w:shd w:val="clear" w:color="auto" w:fill="FFFFFF"/>
          <w:lang w:val="en-US"/>
        </w:rPr>
        <w:t>Fabrizi</w:t>
      </w:r>
      <w:proofErr w:type="spellEnd"/>
      <w:r w:rsidRPr="005F1544">
        <w:rPr>
          <w:color w:val="212121"/>
          <w:sz w:val="20"/>
          <w:szCs w:val="20"/>
          <w:shd w:val="clear" w:color="auto" w:fill="FFFFFF"/>
          <w:lang w:val="en-US"/>
        </w:rPr>
        <w:t xml:space="preserve"> S, Miceli GB, </w:t>
      </w:r>
      <w:proofErr w:type="spellStart"/>
      <w:r w:rsidRPr="005F1544">
        <w:rPr>
          <w:color w:val="212121"/>
          <w:sz w:val="20"/>
          <w:szCs w:val="20"/>
          <w:shd w:val="clear" w:color="auto" w:fill="FFFFFF"/>
          <w:lang w:val="en-US"/>
        </w:rPr>
        <w:t>Cusi</w:t>
      </w:r>
      <w:proofErr w:type="spellEnd"/>
      <w:r w:rsidRPr="005F1544">
        <w:rPr>
          <w:color w:val="212121"/>
          <w:sz w:val="20"/>
          <w:szCs w:val="20"/>
          <w:shd w:val="clear" w:color="auto" w:fill="FFFFFF"/>
          <w:lang w:val="en-US"/>
        </w:rPr>
        <w:t xml:space="preserve"> MG. SARS-CoV-2 Antibody Response in Persons with Past Natural Infection. N </w:t>
      </w:r>
      <w:proofErr w:type="spellStart"/>
      <w:r w:rsidRPr="005F1544">
        <w:rPr>
          <w:color w:val="212121"/>
          <w:sz w:val="20"/>
          <w:szCs w:val="20"/>
          <w:shd w:val="clear" w:color="auto" w:fill="FFFFFF"/>
          <w:lang w:val="en-US"/>
        </w:rPr>
        <w:t>Engl</w:t>
      </w:r>
      <w:proofErr w:type="spellEnd"/>
      <w:r w:rsidRPr="005F1544">
        <w:rPr>
          <w:color w:val="212121"/>
          <w:sz w:val="20"/>
          <w:szCs w:val="20"/>
          <w:shd w:val="clear" w:color="auto" w:fill="FFFFFF"/>
          <w:lang w:val="en-US"/>
        </w:rPr>
        <w:t xml:space="preserve"> J Med. 2021 Jul 1;385(1):90-92. </w:t>
      </w:r>
      <w:proofErr w:type="spellStart"/>
      <w:r w:rsidRPr="005F1544">
        <w:rPr>
          <w:color w:val="212121"/>
          <w:sz w:val="20"/>
          <w:szCs w:val="20"/>
          <w:shd w:val="clear" w:color="auto" w:fill="FFFFFF"/>
          <w:lang w:val="en-US"/>
        </w:rPr>
        <w:t>doi</w:t>
      </w:r>
      <w:proofErr w:type="spellEnd"/>
      <w:r w:rsidRPr="005F1544">
        <w:rPr>
          <w:color w:val="212121"/>
          <w:sz w:val="20"/>
          <w:szCs w:val="20"/>
          <w:shd w:val="clear" w:color="auto" w:fill="FFFFFF"/>
          <w:lang w:val="en-US"/>
        </w:rPr>
        <w:t xml:space="preserve">: 10.1056/NEJMc2103825. </w:t>
      </w:r>
      <w:proofErr w:type="spellStart"/>
      <w:r w:rsidRPr="005F1544">
        <w:rPr>
          <w:color w:val="212121"/>
          <w:sz w:val="20"/>
          <w:szCs w:val="20"/>
          <w:shd w:val="clear" w:color="auto" w:fill="FFFFFF"/>
          <w:lang w:val="en-US"/>
        </w:rPr>
        <w:t>Epub</w:t>
      </w:r>
      <w:proofErr w:type="spellEnd"/>
      <w:r w:rsidRPr="005F1544">
        <w:rPr>
          <w:color w:val="212121"/>
          <w:sz w:val="20"/>
          <w:szCs w:val="20"/>
          <w:shd w:val="clear" w:color="auto" w:fill="FFFFFF"/>
          <w:lang w:val="en-US"/>
        </w:rPr>
        <w:t xml:space="preserve"> 2021 Apr 14. </w:t>
      </w:r>
      <w:proofErr w:type="spellStart"/>
      <w:r w:rsidRPr="005F1544">
        <w:rPr>
          <w:color w:val="212121"/>
          <w:sz w:val="20"/>
          <w:szCs w:val="20"/>
          <w:shd w:val="clear" w:color="auto" w:fill="FFFFFF"/>
          <w:lang w:val="en-US"/>
        </w:rPr>
        <w:t>PMID</w:t>
      </w:r>
      <w:proofErr w:type="spellEnd"/>
      <w:r w:rsidRPr="005F1544">
        <w:rPr>
          <w:color w:val="212121"/>
          <w:sz w:val="20"/>
          <w:szCs w:val="20"/>
          <w:shd w:val="clear" w:color="auto" w:fill="FFFFFF"/>
          <w:lang w:val="en-US"/>
        </w:rPr>
        <w:t xml:space="preserve">: 33852796; </w:t>
      </w:r>
      <w:proofErr w:type="spellStart"/>
      <w:r w:rsidRPr="005F1544">
        <w:rPr>
          <w:color w:val="212121"/>
          <w:sz w:val="20"/>
          <w:szCs w:val="20"/>
          <w:shd w:val="clear" w:color="auto" w:fill="FFFFFF"/>
          <w:lang w:val="en-US"/>
        </w:rPr>
        <w:t>PMCID</w:t>
      </w:r>
      <w:proofErr w:type="spellEnd"/>
      <w:r w:rsidRPr="005F1544">
        <w:rPr>
          <w:color w:val="212121"/>
          <w:sz w:val="20"/>
          <w:szCs w:val="20"/>
          <w:shd w:val="clear" w:color="auto" w:fill="FFFFFF"/>
          <w:lang w:val="en-US"/>
        </w:rPr>
        <w:t>: PMC8063888.</w:t>
      </w:r>
      <w:r w:rsidRPr="005F1544">
        <w:rPr>
          <w:color w:val="212121"/>
          <w:sz w:val="20"/>
          <w:szCs w:val="20"/>
          <w:shd w:val="clear" w:color="auto" w:fill="FFFFFF"/>
          <w:lang w:val="en-US"/>
        </w:rPr>
        <w:br/>
      </w:r>
    </w:p>
    <w:p w14:paraId="210D9F12" w14:textId="11920134" w:rsidR="005F1544" w:rsidRPr="005F1544" w:rsidRDefault="005F1544" w:rsidP="005F1544">
      <w:pPr>
        <w:pStyle w:val="Normalwebb"/>
        <w:numPr>
          <w:ilvl w:val="0"/>
          <w:numId w:val="2"/>
        </w:numPr>
        <w:spacing w:before="0" w:beforeAutospacing="0" w:after="0" w:afterAutospacing="0" w:line="480" w:lineRule="auto"/>
        <w:textAlignment w:val="baseline"/>
        <w:rPr>
          <w:b/>
          <w:bCs/>
          <w:color w:val="212121"/>
          <w:sz w:val="20"/>
          <w:szCs w:val="20"/>
          <w:lang w:val="en-US"/>
        </w:rPr>
      </w:pPr>
      <w:r w:rsidRPr="005F1544">
        <w:rPr>
          <w:b/>
          <w:bCs/>
          <w:color w:val="212121"/>
          <w:sz w:val="20"/>
          <w:szCs w:val="20"/>
          <w:shd w:val="clear" w:color="auto" w:fill="FFFFFF"/>
          <w:lang w:val="en-US"/>
        </w:rPr>
        <w:t>Differences in the Concentration of Anti-SARS-CoV-2 IgG Antibodies Post-COVID-19 Recovery or Post-Vaccination</w:t>
      </w:r>
      <w:r w:rsidRPr="005F1544">
        <w:rPr>
          <w:color w:val="212121"/>
          <w:sz w:val="20"/>
          <w:szCs w:val="20"/>
          <w:shd w:val="clear" w:color="auto" w:fill="FFFFFF"/>
          <w:lang w:val="en-US"/>
        </w:rPr>
        <w:t xml:space="preserve">: </w:t>
      </w:r>
      <w:proofErr w:type="spellStart"/>
      <w:r w:rsidRPr="005F1544">
        <w:rPr>
          <w:color w:val="212121"/>
          <w:sz w:val="20"/>
          <w:szCs w:val="20"/>
          <w:shd w:val="clear" w:color="auto" w:fill="FFFFFF"/>
          <w:lang w:val="en-US"/>
        </w:rPr>
        <w:t>Tretyn</w:t>
      </w:r>
      <w:proofErr w:type="spellEnd"/>
      <w:r w:rsidRPr="005F1544">
        <w:rPr>
          <w:color w:val="212121"/>
          <w:sz w:val="20"/>
          <w:szCs w:val="20"/>
          <w:shd w:val="clear" w:color="auto" w:fill="FFFFFF"/>
          <w:lang w:val="en-US"/>
        </w:rPr>
        <w:t xml:space="preserve"> A, </w:t>
      </w:r>
      <w:proofErr w:type="spellStart"/>
      <w:r w:rsidRPr="005F1544">
        <w:rPr>
          <w:color w:val="212121"/>
          <w:sz w:val="20"/>
          <w:szCs w:val="20"/>
          <w:shd w:val="clear" w:color="auto" w:fill="FFFFFF"/>
          <w:lang w:val="en-US"/>
        </w:rPr>
        <w:t>Szczepanek</w:t>
      </w:r>
      <w:proofErr w:type="spellEnd"/>
      <w:r w:rsidRPr="005F1544">
        <w:rPr>
          <w:color w:val="212121"/>
          <w:sz w:val="20"/>
          <w:szCs w:val="20"/>
          <w:shd w:val="clear" w:color="auto" w:fill="FFFFFF"/>
          <w:lang w:val="en-US"/>
        </w:rPr>
        <w:t xml:space="preserve"> J, </w:t>
      </w:r>
      <w:proofErr w:type="spellStart"/>
      <w:r w:rsidRPr="005F1544">
        <w:rPr>
          <w:color w:val="212121"/>
          <w:sz w:val="20"/>
          <w:szCs w:val="20"/>
          <w:shd w:val="clear" w:color="auto" w:fill="FFFFFF"/>
          <w:lang w:val="en-US"/>
        </w:rPr>
        <w:t>Skorupa</w:t>
      </w:r>
      <w:proofErr w:type="spellEnd"/>
      <w:r w:rsidRPr="005F1544">
        <w:rPr>
          <w:color w:val="212121"/>
          <w:sz w:val="20"/>
          <w:szCs w:val="20"/>
          <w:shd w:val="clear" w:color="auto" w:fill="FFFFFF"/>
          <w:lang w:val="en-US"/>
        </w:rPr>
        <w:t xml:space="preserve"> M, </w:t>
      </w:r>
      <w:proofErr w:type="spellStart"/>
      <w:r w:rsidRPr="005F1544">
        <w:rPr>
          <w:color w:val="212121"/>
          <w:sz w:val="20"/>
          <w:szCs w:val="20"/>
          <w:shd w:val="clear" w:color="auto" w:fill="FFFFFF"/>
          <w:lang w:val="en-US"/>
        </w:rPr>
        <w:t>Jarkiewicz-Tretyn</w:t>
      </w:r>
      <w:proofErr w:type="spellEnd"/>
      <w:r w:rsidRPr="005F1544">
        <w:rPr>
          <w:color w:val="212121"/>
          <w:sz w:val="20"/>
          <w:szCs w:val="20"/>
          <w:shd w:val="clear" w:color="auto" w:fill="FFFFFF"/>
          <w:lang w:val="en-US"/>
        </w:rPr>
        <w:t xml:space="preserve"> J, </w:t>
      </w:r>
      <w:proofErr w:type="spellStart"/>
      <w:r w:rsidRPr="005F1544">
        <w:rPr>
          <w:color w:val="212121"/>
          <w:sz w:val="20"/>
          <w:szCs w:val="20"/>
          <w:shd w:val="clear" w:color="auto" w:fill="FFFFFF"/>
          <w:lang w:val="en-US"/>
        </w:rPr>
        <w:t>Sandomierz</w:t>
      </w:r>
      <w:proofErr w:type="spellEnd"/>
      <w:r w:rsidRPr="005F1544">
        <w:rPr>
          <w:color w:val="212121"/>
          <w:sz w:val="20"/>
          <w:szCs w:val="20"/>
          <w:shd w:val="clear" w:color="auto" w:fill="FFFFFF"/>
          <w:lang w:val="en-US"/>
        </w:rPr>
        <w:t xml:space="preserve"> D, </w:t>
      </w:r>
      <w:proofErr w:type="spellStart"/>
      <w:r w:rsidRPr="005F1544">
        <w:rPr>
          <w:color w:val="212121"/>
          <w:sz w:val="20"/>
          <w:szCs w:val="20"/>
          <w:shd w:val="clear" w:color="auto" w:fill="FFFFFF"/>
          <w:lang w:val="en-US"/>
        </w:rPr>
        <w:t>Dejewska</w:t>
      </w:r>
      <w:proofErr w:type="spellEnd"/>
      <w:r w:rsidRPr="005F1544">
        <w:rPr>
          <w:color w:val="212121"/>
          <w:sz w:val="20"/>
          <w:szCs w:val="20"/>
          <w:shd w:val="clear" w:color="auto" w:fill="FFFFFF"/>
          <w:lang w:val="en-US"/>
        </w:rPr>
        <w:t xml:space="preserve"> J, </w:t>
      </w:r>
      <w:proofErr w:type="spellStart"/>
      <w:r w:rsidRPr="005F1544">
        <w:rPr>
          <w:color w:val="212121"/>
          <w:sz w:val="20"/>
          <w:szCs w:val="20"/>
          <w:shd w:val="clear" w:color="auto" w:fill="FFFFFF"/>
          <w:lang w:val="en-US"/>
        </w:rPr>
        <w:t>Ciechanowska</w:t>
      </w:r>
      <w:proofErr w:type="spellEnd"/>
      <w:r w:rsidRPr="005F1544">
        <w:rPr>
          <w:color w:val="212121"/>
          <w:sz w:val="20"/>
          <w:szCs w:val="20"/>
          <w:shd w:val="clear" w:color="auto" w:fill="FFFFFF"/>
          <w:lang w:val="en-US"/>
        </w:rPr>
        <w:t xml:space="preserve"> K, </w:t>
      </w:r>
      <w:proofErr w:type="spellStart"/>
      <w:r w:rsidRPr="005F1544">
        <w:rPr>
          <w:color w:val="212121"/>
          <w:sz w:val="20"/>
          <w:szCs w:val="20"/>
          <w:shd w:val="clear" w:color="auto" w:fill="FFFFFF"/>
          <w:lang w:val="en-US"/>
        </w:rPr>
        <w:t>Jarkiewicz-Tretyn</w:t>
      </w:r>
      <w:proofErr w:type="spellEnd"/>
      <w:r w:rsidRPr="005F1544">
        <w:rPr>
          <w:color w:val="212121"/>
          <w:sz w:val="20"/>
          <w:szCs w:val="20"/>
          <w:shd w:val="clear" w:color="auto" w:fill="FFFFFF"/>
          <w:lang w:val="en-US"/>
        </w:rPr>
        <w:t xml:space="preserve"> A, Koper W, </w:t>
      </w:r>
      <w:proofErr w:type="spellStart"/>
      <w:r w:rsidRPr="005F1544">
        <w:rPr>
          <w:color w:val="212121"/>
          <w:sz w:val="20"/>
          <w:szCs w:val="20"/>
          <w:shd w:val="clear" w:color="auto" w:fill="FFFFFF"/>
          <w:lang w:val="en-US"/>
        </w:rPr>
        <w:t>Pałgan</w:t>
      </w:r>
      <w:proofErr w:type="spellEnd"/>
      <w:r w:rsidRPr="005F1544">
        <w:rPr>
          <w:color w:val="212121"/>
          <w:sz w:val="20"/>
          <w:szCs w:val="20"/>
          <w:shd w:val="clear" w:color="auto" w:fill="FFFFFF"/>
          <w:lang w:val="en-US"/>
        </w:rPr>
        <w:t xml:space="preserve"> K. Differences in the Concentration of Anti-SARS-CoV-2 IgG Antibodies Post-COVID-19 Recovery or Post-Vaccination. Cells. 2021 Jul 31;10(8):1952. </w:t>
      </w:r>
      <w:proofErr w:type="spellStart"/>
      <w:r w:rsidRPr="005F1544">
        <w:rPr>
          <w:color w:val="212121"/>
          <w:sz w:val="20"/>
          <w:szCs w:val="20"/>
          <w:shd w:val="clear" w:color="auto" w:fill="FFFFFF"/>
          <w:lang w:val="en-US"/>
        </w:rPr>
        <w:t>doi</w:t>
      </w:r>
      <w:proofErr w:type="spellEnd"/>
      <w:r w:rsidRPr="005F1544">
        <w:rPr>
          <w:color w:val="212121"/>
          <w:sz w:val="20"/>
          <w:szCs w:val="20"/>
          <w:shd w:val="clear" w:color="auto" w:fill="FFFFFF"/>
          <w:lang w:val="en-US"/>
        </w:rPr>
        <w:t xml:space="preserve">: 10.3390/cells10081952. </w:t>
      </w:r>
      <w:proofErr w:type="spellStart"/>
      <w:r w:rsidRPr="005F1544">
        <w:rPr>
          <w:color w:val="212121"/>
          <w:sz w:val="20"/>
          <w:szCs w:val="20"/>
          <w:shd w:val="clear" w:color="auto" w:fill="FFFFFF"/>
          <w:lang w:val="en-US"/>
        </w:rPr>
        <w:t>PMID</w:t>
      </w:r>
      <w:proofErr w:type="spellEnd"/>
      <w:r w:rsidRPr="005F1544">
        <w:rPr>
          <w:color w:val="212121"/>
          <w:sz w:val="20"/>
          <w:szCs w:val="20"/>
          <w:shd w:val="clear" w:color="auto" w:fill="FFFFFF"/>
          <w:lang w:val="en-US"/>
        </w:rPr>
        <w:t xml:space="preserve">: 34440721; </w:t>
      </w:r>
      <w:proofErr w:type="spellStart"/>
      <w:r w:rsidRPr="005F1544">
        <w:rPr>
          <w:color w:val="212121"/>
          <w:sz w:val="20"/>
          <w:szCs w:val="20"/>
          <w:shd w:val="clear" w:color="auto" w:fill="FFFFFF"/>
          <w:lang w:val="en-US"/>
        </w:rPr>
        <w:t>PMCID</w:t>
      </w:r>
      <w:proofErr w:type="spellEnd"/>
      <w:r w:rsidRPr="005F1544">
        <w:rPr>
          <w:color w:val="212121"/>
          <w:sz w:val="20"/>
          <w:szCs w:val="20"/>
          <w:shd w:val="clear" w:color="auto" w:fill="FFFFFF"/>
          <w:lang w:val="en-US"/>
        </w:rPr>
        <w:t>: PMC8391384.</w:t>
      </w:r>
      <w:r w:rsidRPr="005F1544">
        <w:rPr>
          <w:color w:val="212121"/>
          <w:sz w:val="20"/>
          <w:szCs w:val="20"/>
          <w:shd w:val="clear" w:color="auto" w:fill="FFFFFF"/>
          <w:lang w:val="en-US"/>
        </w:rPr>
        <w:br/>
      </w:r>
    </w:p>
    <w:p w14:paraId="229C3920" w14:textId="2944EE7A" w:rsidR="005F1544" w:rsidRPr="005F1544" w:rsidRDefault="005F1544" w:rsidP="005F1544">
      <w:pPr>
        <w:pStyle w:val="Normalwebb"/>
        <w:numPr>
          <w:ilvl w:val="0"/>
          <w:numId w:val="2"/>
        </w:numPr>
        <w:spacing w:before="0" w:beforeAutospacing="0" w:after="0" w:afterAutospacing="0" w:line="480" w:lineRule="auto"/>
        <w:textAlignment w:val="baseline"/>
        <w:rPr>
          <w:b/>
          <w:bCs/>
          <w:color w:val="212121"/>
          <w:sz w:val="20"/>
          <w:szCs w:val="20"/>
          <w:lang w:val="en-US"/>
        </w:rPr>
      </w:pPr>
      <w:r w:rsidRPr="005F1544">
        <w:rPr>
          <w:b/>
          <w:bCs/>
          <w:color w:val="212121"/>
          <w:sz w:val="20"/>
          <w:szCs w:val="20"/>
          <w:shd w:val="clear" w:color="auto" w:fill="FFFFFF"/>
          <w:lang w:val="en-US"/>
        </w:rPr>
        <w:t>Levels of Produced Antibodies after Vaccination with mRNA Vaccine; Effect of Previous Infection with SARS-CoV-2</w:t>
      </w:r>
      <w:r w:rsidRPr="005F1544">
        <w:rPr>
          <w:color w:val="212121"/>
          <w:sz w:val="20"/>
          <w:szCs w:val="20"/>
          <w:shd w:val="clear" w:color="auto" w:fill="FFFFFF"/>
          <w:lang w:val="en-US"/>
        </w:rPr>
        <w:t xml:space="preserve">: Konstantinidis TG, </w:t>
      </w:r>
      <w:proofErr w:type="spellStart"/>
      <w:r w:rsidRPr="005F1544">
        <w:rPr>
          <w:color w:val="212121"/>
          <w:sz w:val="20"/>
          <w:szCs w:val="20"/>
          <w:shd w:val="clear" w:color="auto" w:fill="FFFFFF"/>
          <w:lang w:val="en-US"/>
        </w:rPr>
        <w:t>Zisaki</w:t>
      </w:r>
      <w:proofErr w:type="spellEnd"/>
      <w:r w:rsidRPr="005F1544">
        <w:rPr>
          <w:color w:val="212121"/>
          <w:sz w:val="20"/>
          <w:szCs w:val="20"/>
          <w:shd w:val="clear" w:color="auto" w:fill="FFFFFF"/>
          <w:lang w:val="en-US"/>
        </w:rPr>
        <w:t xml:space="preserve"> S, </w:t>
      </w:r>
      <w:proofErr w:type="spellStart"/>
      <w:r w:rsidRPr="005F1544">
        <w:rPr>
          <w:color w:val="212121"/>
          <w:sz w:val="20"/>
          <w:szCs w:val="20"/>
          <w:shd w:val="clear" w:color="auto" w:fill="FFFFFF"/>
          <w:lang w:val="en-US"/>
        </w:rPr>
        <w:t>Mitroulis</w:t>
      </w:r>
      <w:proofErr w:type="spellEnd"/>
      <w:r w:rsidRPr="005F1544">
        <w:rPr>
          <w:color w:val="212121"/>
          <w:sz w:val="20"/>
          <w:szCs w:val="20"/>
          <w:shd w:val="clear" w:color="auto" w:fill="FFFFFF"/>
          <w:lang w:val="en-US"/>
        </w:rPr>
        <w:t xml:space="preserve"> I, </w:t>
      </w:r>
      <w:proofErr w:type="spellStart"/>
      <w:r w:rsidRPr="005F1544">
        <w:rPr>
          <w:color w:val="212121"/>
          <w:sz w:val="20"/>
          <w:szCs w:val="20"/>
          <w:shd w:val="clear" w:color="auto" w:fill="FFFFFF"/>
          <w:lang w:val="en-US"/>
        </w:rPr>
        <w:t>Konstantinidou</w:t>
      </w:r>
      <w:proofErr w:type="spellEnd"/>
      <w:r w:rsidRPr="005F1544">
        <w:rPr>
          <w:color w:val="212121"/>
          <w:sz w:val="20"/>
          <w:szCs w:val="20"/>
          <w:shd w:val="clear" w:color="auto" w:fill="FFFFFF"/>
          <w:lang w:val="en-US"/>
        </w:rPr>
        <w:t xml:space="preserve"> E, </w:t>
      </w:r>
      <w:proofErr w:type="spellStart"/>
      <w:r w:rsidRPr="005F1544">
        <w:rPr>
          <w:color w:val="212121"/>
          <w:sz w:val="20"/>
          <w:szCs w:val="20"/>
          <w:shd w:val="clear" w:color="auto" w:fill="FFFFFF"/>
          <w:lang w:val="en-US"/>
        </w:rPr>
        <w:t>Kontekaki</w:t>
      </w:r>
      <w:proofErr w:type="spellEnd"/>
      <w:r w:rsidRPr="005F1544">
        <w:rPr>
          <w:color w:val="212121"/>
          <w:sz w:val="20"/>
          <w:szCs w:val="20"/>
          <w:shd w:val="clear" w:color="auto" w:fill="FFFFFF"/>
          <w:lang w:val="en-US"/>
        </w:rPr>
        <w:t xml:space="preserve"> </w:t>
      </w:r>
      <w:proofErr w:type="spellStart"/>
      <w:r w:rsidRPr="005F1544">
        <w:rPr>
          <w:color w:val="212121"/>
          <w:sz w:val="20"/>
          <w:szCs w:val="20"/>
          <w:shd w:val="clear" w:color="auto" w:fill="FFFFFF"/>
          <w:lang w:val="en-US"/>
        </w:rPr>
        <w:t>EG</w:t>
      </w:r>
      <w:proofErr w:type="spellEnd"/>
      <w:r w:rsidRPr="005F1544">
        <w:rPr>
          <w:color w:val="212121"/>
          <w:sz w:val="20"/>
          <w:szCs w:val="20"/>
          <w:shd w:val="clear" w:color="auto" w:fill="FFFFFF"/>
          <w:lang w:val="en-US"/>
        </w:rPr>
        <w:t xml:space="preserve">, </w:t>
      </w:r>
      <w:proofErr w:type="spellStart"/>
      <w:r w:rsidRPr="005F1544">
        <w:rPr>
          <w:color w:val="212121"/>
          <w:sz w:val="20"/>
          <w:szCs w:val="20"/>
          <w:shd w:val="clear" w:color="auto" w:fill="FFFFFF"/>
          <w:lang w:val="en-US"/>
        </w:rPr>
        <w:t>Romanidou</w:t>
      </w:r>
      <w:proofErr w:type="spellEnd"/>
      <w:r w:rsidRPr="005F1544">
        <w:rPr>
          <w:color w:val="212121"/>
          <w:sz w:val="20"/>
          <w:szCs w:val="20"/>
          <w:shd w:val="clear" w:color="auto" w:fill="FFFFFF"/>
          <w:lang w:val="en-US"/>
        </w:rPr>
        <w:t xml:space="preserve"> G, </w:t>
      </w:r>
      <w:proofErr w:type="spellStart"/>
      <w:r w:rsidRPr="005F1544">
        <w:rPr>
          <w:color w:val="212121"/>
          <w:sz w:val="20"/>
          <w:szCs w:val="20"/>
          <w:shd w:val="clear" w:color="auto" w:fill="FFFFFF"/>
          <w:lang w:val="en-US"/>
        </w:rPr>
        <w:t>Karvelas</w:t>
      </w:r>
      <w:proofErr w:type="spellEnd"/>
      <w:r w:rsidRPr="005F1544">
        <w:rPr>
          <w:color w:val="212121"/>
          <w:sz w:val="20"/>
          <w:szCs w:val="20"/>
          <w:shd w:val="clear" w:color="auto" w:fill="FFFFFF"/>
          <w:lang w:val="en-US"/>
        </w:rPr>
        <w:t xml:space="preserve"> A, </w:t>
      </w:r>
      <w:proofErr w:type="spellStart"/>
      <w:r w:rsidRPr="005F1544">
        <w:rPr>
          <w:color w:val="212121"/>
          <w:sz w:val="20"/>
          <w:szCs w:val="20"/>
          <w:shd w:val="clear" w:color="auto" w:fill="FFFFFF"/>
          <w:lang w:val="en-US"/>
        </w:rPr>
        <w:t>Nanousi</w:t>
      </w:r>
      <w:proofErr w:type="spellEnd"/>
      <w:r w:rsidRPr="005F1544">
        <w:rPr>
          <w:color w:val="212121"/>
          <w:sz w:val="20"/>
          <w:szCs w:val="20"/>
          <w:shd w:val="clear" w:color="auto" w:fill="FFFFFF"/>
          <w:lang w:val="en-US"/>
        </w:rPr>
        <w:t xml:space="preserve"> I, </w:t>
      </w:r>
      <w:proofErr w:type="spellStart"/>
      <w:r w:rsidRPr="005F1544">
        <w:rPr>
          <w:color w:val="212121"/>
          <w:sz w:val="20"/>
          <w:szCs w:val="20"/>
          <w:shd w:val="clear" w:color="auto" w:fill="FFFFFF"/>
          <w:lang w:val="en-US"/>
        </w:rPr>
        <w:t>Lazidis</w:t>
      </w:r>
      <w:proofErr w:type="spellEnd"/>
      <w:r w:rsidRPr="005F1544">
        <w:rPr>
          <w:color w:val="212121"/>
          <w:sz w:val="20"/>
          <w:szCs w:val="20"/>
          <w:shd w:val="clear" w:color="auto" w:fill="FFFFFF"/>
          <w:lang w:val="en-US"/>
        </w:rPr>
        <w:t xml:space="preserve"> L, </w:t>
      </w:r>
      <w:proofErr w:type="spellStart"/>
      <w:r w:rsidRPr="005F1544">
        <w:rPr>
          <w:color w:val="212121"/>
          <w:sz w:val="20"/>
          <w:szCs w:val="20"/>
          <w:shd w:val="clear" w:color="auto" w:fill="FFFFFF"/>
          <w:lang w:val="en-US"/>
        </w:rPr>
        <w:t>Cassimos</w:t>
      </w:r>
      <w:proofErr w:type="spellEnd"/>
      <w:r w:rsidRPr="005F1544">
        <w:rPr>
          <w:color w:val="212121"/>
          <w:sz w:val="20"/>
          <w:szCs w:val="20"/>
          <w:shd w:val="clear" w:color="auto" w:fill="FFFFFF"/>
          <w:lang w:val="en-US"/>
        </w:rPr>
        <w:t xml:space="preserve"> D, </w:t>
      </w:r>
      <w:proofErr w:type="spellStart"/>
      <w:r w:rsidRPr="005F1544">
        <w:rPr>
          <w:color w:val="212121"/>
          <w:sz w:val="20"/>
          <w:szCs w:val="20"/>
          <w:shd w:val="clear" w:color="auto" w:fill="FFFFFF"/>
          <w:lang w:val="en-US"/>
        </w:rPr>
        <w:t>Tsigalou</w:t>
      </w:r>
      <w:proofErr w:type="spellEnd"/>
      <w:r w:rsidRPr="005F1544">
        <w:rPr>
          <w:color w:val="212121"/>
          <w:sz w:val="20"/>
          <w:szCs w:val="20"/>
          <w:shd w:val="clear" w:color="auto" w:fill="FFFFFF"/>
          <w:lang w:val="en-US"/>
        </w:rPr>
        <w:t xml:space="preserve"> C, Martinis G, </w:t>
      </w:r>
      <w:proofErr w:type="spellStart"/>
      <w:r w:rsidRPr="005F1544">
        <w:rPr>
          <w:color w:val="212121"/>
          <w:sz w:val="20"/>
          <w:szCs w:val="20"/>
          <w:shd w:val="clear" w:color="auto" w:fill="FFFFFF"/>
          <w:lang w:val="en-US"/>
        </w:rPr>
        <w:t>Panopoulou</w:t>
      </w:r>
      <w:proofErr w:type="spellEnd"/>
      <w:r w:rsidRPr="005F1544">
        <w:rPr>
          <w:color w:val="212121"/>
          <w:sz w:val="20"/>
          <w:szCs w:val="20"/>
          <w:shd w:val="clear" w:color="auto" w:fill="FFFFFF"/>
          <w:lang w:val="en-US"/>
        </w:rPr>
        <w:t xml:space="preserve"> M. Levels of Produced Antibodies after Vaccination with mRNA Vaccine; Effect of Previous Infection with SARS-CoV-2. J Clin Med. 2021 Jun 27;10(13):2842. </w:t>
      </w:r>
      <w:proofErr w:type="spellStart"/>
      <w:r w:rsidRPr="005F1544">
        <w:rPr>
          <w:color w:val="212121"/>
          <w:sz w:val="20"/>
          <w:szCs w:val="20"/>
          <w:shd w:val="clear" w:color="auto" w:fill="FFFFFF"/>
          <w:lang w:val="en-US"/>
        </w:rPr>
        <w:t>doi</w:t>
      </w:r>
      <w:proofErr w:type="spellEnd"/>
      <w:r w:rsidRPr="005F1544">
        <w:rPr>
          <w:color w:val="212121"/>
          <w:sz w:val="20"/>
          <w:szCs w:val="20"/>
          <w:shd w:val="clear" w:color="auto" w:fill="FFFFFF"/>
          <w:lang w:val="en-US"/>
        </w:rPr>
        <w:t xml:space="preserve">: 10.3390/jcm10132842. </w:t>
      </w:r>
      <w:proofErr w:type="spellStart"/>
      <w:r w:rsidRPr="005F1544">
        <w:rPr>
          <w:color w:val="212121"/>
          <w:sz w:val="20"/>
          <w:szCs w:val="20"/>
          <w:shd w:val="clear" w:color="auto" w:fill="FFFFFF"/>
          <w:lang w:val="en-US"/>
        </w:rPr>
        <w:t>PMID</w:t>
      </w:r>
      <w:proofErr w:type="spellEnd"/>
      <w:r w:rsidRPr="005F1544">
        <w:rPr>
          <w:color w:val="212121"/>
          <w:sz w:val="20"/>
          <w:szCs w:val="20"/>
          <w:shd w:val="clear" w:color="auto" w:fill="FFFFFF"/>
          <w:lang w:val="en-US"/>
        </w:rPr>
        <w:t xml:space="preserve">: 34199029; </w:t>
      </w:r>
      <w:proofErr w:type="spellStart"/>
      <w:r w:rsidRPr="005F1544">
        <w:rPr>
          <w:color w:val="212121"/>
          <w:sz w:val="20"/>
          <w:szCs w:val="20"/>
          <w:shd w:val="clear" w:color="auto" w:fill="FFFFFF"/>
          <w:lang w:val="en-US"/>
        </w:rPr>
        <w:t>PMCID</w:t>
      </w:r>
      <w:proofErr w:type="spellEnd"/>
      <w:r w:rsidRPr="005F1544">
        <w:rPr>
          <w:color w:val="212121"/>
          <w:sz w:val="20"/>
          <w:szCs w:val="20"/>
          <w:shd w:val="clear" w:color="auto" w:fill="FFFFFF"/>
          <w:lang w:val="en-US"/>
        </w:rPr>
        <w:t>: PMC8268570.</w:t>
      </w:r>
      <w:r w:rsidRPr="005F1544">
        <w:rPr>
          <w:color w:val="212121"/>
          <w:sz w:val="20"/>
          <w:szCs w:val="20"/>
          <w:shd w:val="clear" w:color="auto" w:fill="FFFFFF"/>
          <w:lang w:val="en-US"/>
        </w:rPr>
        <w:br/>
      </w:r>
    </w:p>
    <w:p w14:paraId="5E485452" w14:textId="77777777" w:rsidR="005F1544" w:rsidRDefault="005F1544" w:rsidP="005F1544">
      <w:pPr>
        <w:pStyle w:val="Normalwebb"/>
        <w:numPr>
          <w:ilvl w:val="0"/>
          <w:numId w:val="2"/>
        </w:numPr>
        <w:spacing w:before="0" w:beforeAutospacing="0" w:after="0" w:afterAutospacing="0" w:line="480" w:lineRule="auto"/>
        <w:textAlignment w:val="baseline"/>
        <w:rPr>
          <w:b/>
          <w:bCs/>
          <w:color w:val="212121"/>
          <w:sz w:val="20"/>
          <w:szCs w:val="20"/>
        </w:rPr>
      </w:pPr>
      <w:r>
        <w:rPr>
          <w:b/>
          <w:bCs/>
          <w:color w:val="000000"/>
          <w:sz w:val="20"/>
          <w:szCs w:val="20"/>
        </w:rPr>
        <w:lastRenderedPageBreak/>
        <w:t xml:space="preserve">Folkhälsomyndigheten: </w:t>
      </w:r>
      <w:r>
        <w:rPr>
          <w:color w:val="000000"/>
          <w:sz w:val="20"/>
          <w:szCs w:val="20"/>
        </w:rPr>
        <w:t xml:space="preserve">Förekomsten av antikroppar mot SARS-CoV-2 bland äldre i Göteborg [Internet]. Folkhälsomyndigheten; 2021. [Citerad 2021-09-07]. Hämtad från: </w:t>
      </w:r>
      <w:hyperlink r:id="rId5" w:history="1">
        <w:r>
          <w:rPr>
            <w:rStyle w:val="Hyperlnk"/>
            <w:color w:val="1155CC"/>
            <w:sz w:val="20"/>
            <w:szCs w:val="20"/>
          </w:rPr>
          <w:t>https://www.folkhalsomyndigheten.se/contentassets/eee8b4f90ef24a18b2a65865341710e1/forekomsten-antikroppar-sars-cov-2-aldre-goteborg.pdf</w:t>
        </w:r>
      </w:hyperlink>
    </w:p>
    <w:p w14:paraId="17D7A383" w14:textId="77777777" w:rsidR="005F1544" w:rsidRDefault="005F1544" w:rsidP="005F1544">
      <w:pPr>
        <w:rPr>
          <w:color w:val="000000"/>
        </w:rPr>
      </w:pPr>
    </w:p>
    <w:p w14:paraId="46A88446" w14:textId="77777777" w:rsidR="005F1544" w:rsidRDefault="005F1544" w:rsidP="005F1544">
      <w:pPr>
        <w:pStyle w:val="Normalwebb"/>
        <w:spacing w:before="0" w:beforeAutospacing="0" w:after="0" w:afterAutospacing="0" w:line="480" w:lineRule="auto"/>
        <w:rPr>
          <w:color w:val="000000"/>
        </w:rPr>
      </w:pPr>
      <w:r>
        <w:rPr>
          <w:b/>
          <w:bCs/>
          <w:color w:val="000000"/>
        </w:rPr>
        <w:t>Bidrag</w:t>
      </w:r>
    </w:p>
    <w:p w14:paraId="49E7474C" w14:textId="77777777" w:rsidR="005F1544" w:rsidRDefault="005F1544" w:rsidP="005F1544">
      <w:pPr>
        <w:pStyle w:val="Normalwebb"/>
        <w:spacing w:before="0" w:beforeAutospacing="0" w:after="0" w:afterAutospacing="0" w:line="480" w:lineRule="auto"/>
        <w:rPr>
          <w:color w:val="000000"/>
        </w:rPr>
      </w:pPr>
      <w:r>
        <w:rPr>
          <w:color w:val="000000"/>
        </w:rPr>
        <w:t>Alla i gruppen har varit delaktiga i att söka upp, granska och välja ut artiklar. Alla har också varit delaktiga i att skriva PM:ets alla delar. Varje person har dock haft ett lite större ansvar för en del av PM:et; Sara - Bakgrund, Hanna - Metod, Sofia - Resultat, Maryam - Resultat, Victoria - Diskussion, Amanda - Diskussion.</w:t>
      </w:r>
    </w:p>
    <w:p w14:paraId="48A70E98" w14:textId="77777777" w:rsidR="005F1544" w:rsidRDefault="005F1544" w:rsidP="005F1544">
      <w:pPr>
        <w:spacing w:after="240"/>
        <w:rPr>
          <w:color w:val="auto"/>
        </w:rPr>
      </w:pPr>
    </w:p>
    <w:p w14:paraId="33424E85" w14:textId="77777777" w:rsidR="00324180" w:rsidRDefault="00630AC4"/>
    <w:sectPr w:rsidR="00324180" w:rsidSect="00802C03">
      <w:pgSz w:w="11900" w:h="16840"/>
      <w:pgMar w:top="1417" w:right="1417" w:bottom="1417" w:left="1417"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F232E"/>
    <w:multiLevelType w:val="multilevel"/>
    <w:tmpl w:val="9AD45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D550CF"/>
    <w:multiLevelType w:val="multilevel"/>
    <w:tmpl w:val="BEDC7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544"/>
    <w:rsid w:val="000D1163"/>
    <w:rsid w:val="00197FA4"/>
    <w:rsid w:val="00257D17"/>
    <w:rsid w:val="00272095"/>
    <w:rsid w:val="002E70A7"/>
    <w:rsid w:val="003C678C"/>
    <w:rsid w:val="0047106A"/>
    <w:rsid w:val="005F1544"/>
    <w:rsid w:val="00630AC4"/>
    <w:rsid w:val="00802C03"/>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7CF5C06"/>
  <w14:defaultImageDpi w14:val="32767"/>
  <w15:chartTrackingRefBased/>
  <w15:docId w15:val="{46AC082D-EF66-594F-8B37-3EF2C73C3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EastAsia" w:hAnsi="Helvetica" w:cs="Calibri"/>
        <w:color w:val="000000" w:themeColor="text1"/>
        <w:sz w:val="24"/>
        <w:szCs w:val="24"/>
        <w:lang w:val="sv-SE"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Rubrik3">
    <w:name w:val="heading 3"/>
    <w:basedOn w:val="Normal"/>
    <w:link w:val="Rubrik3Char"/>
    <w:uiPriority w:val="9"/>
    <w:qFormat/>
    <w:rsid w:val="005F1544"/>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F1544"/>
    <w:rPr>
      <w:color w:val="0563C1" w:themeColor="hyperlink"/>
      <w:u w:val="single"/>
    </w:rPr>
  </w:style>
  <w:style w:type="character" w:styleId="Olstomnmnande">
    <w:name w:val="Unresolved Mention"/>
    <w:basedOn w:val="Standardstycketeckensnitt"/>
    <w:uiPriority w:val="99"/>
    <w:rsid w:val="005F1544"/>
    <w:rPr>
      <w:color w:val="605E5C"/>
      <w:shd w:val="clear" w:color="auto" w:fill="E1DFDD"/>
    </w:rPr>
  </w:style>
  <w:style w:type="character" w:customStyle="1" w:styleId="Rubrik3Char">
    <w:name w:val="Rubrik 3 Char"/>
    <w:basedOn w:val="Standardstycketeckensnitt"/>
    <w:link w:val="Rubrik3"/>
    <w:uiPriority w:val="9"/>
    <w:rsid w:val="005F1544"/>
    <w:rPr>
      <w:rFonts w:ascii="Times New Roman" w:eastAsia="Times New Roman" w:hAnsi="Times New Roman" w:cs="Times New Roman"/>
      <w:b/>
      <w:bCs/>
      <w:color w:val="auto"/>
      <w:sz w:val="27"/>
      <w:szCs w:val="27"/>
    </w:rPr>
  </w:style>
  <w:style w:type="paragraph" w:styleId="Normalwebb">
    <w:name w:val="Normal (Web)"/>
    <w:basedOn w:val="Normal"/>
    <w:uiPriority w:val="99"/>
    <w:semiHidden/>
    <w:unhideWhenUsed/>
    <w:rsid w:val="005F1544"/>
    <w:pPr>
      <w:spacing w:before="100" w:beforeAutospacing="1" w:after="100" w:afterAutospacing="1" w:line="240" w:lineRule="auto"/>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581086">
      <w:bodyDiv w:val="1"/>
      <w:marLeft w:val="0"/>
      <w:marRight w:val="0"/>
      <w:marTop w:val="0"/>
      <w:marBottom w:val="0"/>
      <w:divBdr>
        <w:top w:val="none" w:sz="0" w:space="0" w:color="auto"/>
        <w:left w:val="none" w:sz="0" w:space="0" w:color="auto"/>
        <w:bottom w:val="none" w:sz="0" w:space="0" w:color="auto"/>
        <w:right w:val="none" w:sz="0" w:space="0" w:color="auto"/>
      </w:divBdr>
      <w:divsChild>
        <w:div w:id="611744524">
          <w:marLeft w:val="15"/>
          <w:marRight w:val="0"/>
          <w:marTop w:val="0"/>
          <w:marBottom w:val="0"/>
          <w:divBdr>
            <w:top w:val="none" w:sz="0" w:space="0" w:color="auto"/>
            <w:left w:val="none" w:sz="0" w:space="0" w:color="auto"/>
            <w:bottom w:val="none" w:sz="0" w:space="0" w:color="auto"/>
            <w:right w:val="none" w:sz="0" w:space="0" w:color="auto"/>
          </w:divBdr>
        </w:div>
      </w:divsChild>
    </w:div>
    <w:div w:id="1917932492">
      <w:bodyDiv w:val="1"/>
      <w:marLeft w:val="0"/>
      <w:marRight w:val="0"/>
      <w:marTop w:val="0"/>
      <w:marBottom w:val="0"/>
      <w:divBdr>
        <w:top w:val="none" w:sz="0" w:space="0" w:color="auto"/>
        <w:left w:val="none" w:sz="0" w:space="0" w:color="auto"/>
        <w:bottom w:val="none" w:sz="0" w:space="0" w:color="auto"/>
        <w:right w:val="none" w:sz="0" w:space="0" w:color="auto"/>
      </w:divBdr>
      <w:divsChild>
        <w:div w:id="306907151">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olkhalsomyndigheten.se/contentassets/eee8b4f90ef24a18b2a65865341710e1/forekomsten-antikroppar-sars-cov-2-aldre-goteborg.pdf"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1316</Words>
  <Characters>6975</Characters>
  <Application>Microsoft Office Word</Application>
  <DocSecurity>0</DocSecurity>
  <Lines>58</Lines>
  <Paragraphs>16</Paragraphs>
  <ScaleCrop>false</ScaleCrop>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Dinar</dc:creator>
  <cp:keywords/>
  <dc:description/>
  <cp:lastModifiedBy>Maryam Dinar</cp:lastModifiedBy>
  <cp:revision>2</cp:revision>
  <dcterms:created xsi:type="dcterms:W3CDTF">2021-09-09T11:44:00Z</dcterms:created>
  <dcterms:modified xsi:type="dcterms:W3CDTF">2021-09-09T11:47:00Z</dcterms:modified>
</cp:coreProperties>
</file>