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053429550"/>
        <w:docPartObj>
          <w:docPartGallery w:val="Cover Pages"/>
          <w:docPartUnique/>
        </w:docPartObj>
      </w:sdtPr>
      <w:sdtEndPr>
        <w:rPr>
          <w:sz w:val="24"/>
          <w:szCs w:val="24"/>
        </w:rPr>
      </w:sdtEndPr>
      <w:sdtContent>
        <w:p w14:paraId="00D0C7D1" w14:textId="6A502340" w:rsidR="00D5476C" w:rsidRPr="0056191C" w:rsidRDefault="00D5476C">
          <w:pPr>
            <w:rPr>
              <w:rFonts w:ascii="Times New Roman" w:hAnsi="Times New Roman" w:cs="Times New Roman"/>
            </w:rPr>
          </w:pPr>
        </w:p>
        <w:p w14:paraId="7DE2174D" w14:textId="2B81AC8D" w:rsidR="00D5476C" w:rsidRPr="0056191C" w:rsidRDefault="00D5476C">
          <w:pPr>
            <w:rPr>
              <w:rFonts w:ascii="Times New Roman" w:hAnsi="Times New Roman" w:cs="Times New Roman"/>
              <w:sz w:val="24"/>
              <w:szCs w:val="24"/>
            </w:rPr>
          </w:pPr>
          <w:r w:rsidRPr="0056191C">
            <w:rPr>
              <w:rFonts w:ascii="Times New Roman" w:hAnsi="Times New Roman" w:cs="Times New Roman"/>
              <w:noProof/>
            </w:rPr>
            <mc:AlternateContent>
              <mc:Choice Requires="wps">
                <w:drawing>
                  <wp:anchor distT="0" distB="0" distL="182880" distR="182880" simplePos="0" relativeHeight="251660288" behindDoc="0" locked="0" layoutInCell="1" allowOverlap="1" wp14:anchorId="3FEC30E8" wp14:editId="5CF08EB7">
                    <wp:simplePos x="0" y="0"/>
                    <wp:positionH relativeFrom="margin">
                      <wp:align>center</wp:align>
                    </wp:positionH>
                    <wp:positionV relativeFrom="page">
                      <wp:posOffset>3644735</wp:posOffset>
                    </wp:positionV>
                    <wp:extent cx="4686300" cy="6720840"/>
                    <wp:effectExtent l="0" t="0" r="1905" b="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D7787" w14:textId="3C8220E8" w:rsidR="00D5476C" w:rsidRPr="006A22E7" w:rsidRDefault="00D5476C" w:rsidP="0056191C">
                                <w:pPr>
                                  <w:pStyle w:val="Ingetavstnd"/>
                                  <w:spacing w:before="40" w:after="560" w:line="216" w:lineRule="auto"/>
                                  <w:rPr>
                                    <w:color w:val="4472C4" w:themeColor="accent1"/>
                                    <w:sz w:val="180"/>
                                    <w:szCs w:val="180"/>
                                  </w:rPr>
                                </w:pPr>
                                <w:sdt>
                                  <w:sdtPr>
                                    <w:rPr>
                                      <w:rFonts w:ascii="Times New Roman" w:eastAsiaTheme="majorEastAsia" w:hAnsi="Times New Roman" w:cs="Times New Roman"/>
                                      <w:color w:val="2F5496" w:themeColor="accent1" w:themeShade="BF"/>
                                      <w:sz w:val="56"/>
                                      <w:szCs w:val="56"/>
                                      <w:shd w:val="clear" w:color="auto" w:fill="FFFFFF"/>
                                    </w:rPr>
                                    <w:alias w:val="Rubrik"/>
                                    <w:tag w:val=""/>
                                    <w:id w:val="151731938"/>
                                    <w:dataBinding w:prefixMappings="xmlns:ns0='http://purl.org/dc/elements/1.1/' xmlns:ns1='http://schemas.openxmlformats.org/package/2006/metadata/core-properties' " w:xpath="/ns1:coreProperties[1]/ns0:title[1]" w:storeItemID="{6C3C8BC8-F283-45AE-878A-BAB7291924A1}"/>
                                    <w:text/>
                                  </w:sdtPr>
                                  <w:sdtContent>
                                    <w:r w:rsidRPr="006A22E7">
                                      <w:rPr>
                                        <w:rFonts w:ascii="Times New Roman" w:eastAsiaTheme="majorEastAsia" w:hAnsi="Times New Roman" w:cs="Times New Roman"/>
                                        <w:color w:val="2F5496" w:themeColor="accent1" w:themeShade="BF"/>
                                        <w:sz w:val="56"/>
                                        <w:szCs w:val="56"/>
                                        <w:shd w:val="clear" w:color="auto" w:fill="FFFFFF"/>
                                      </w:rPr>
                                      <w:t>Monoklonala antikroppar som läkemedel; möjligheter vid SARS-CoV-2</w:t>
                                    </w:r>
                                  </w:sdtContent>
                                </w:sdt>
                              </w:p>
                              <w:sdt>
                                <w:sdtPr>
                                  <w:rPr>
                                    <w:caps/>
                                    <w:color w:val="1F4E79"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1F6F31FD" w14:textId="255C2A42" w:rsidR="00D5476C" w:rsidRDefault="00D5476C">
                                    <w:pPr>
                                      <w:pStyle w:val="Ingetavstnd"/>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rFonts w:ascii="Times New Roman" w:hAnsi="Times New Roman" w:cs="Times New Roman"/>
                                    <w:caps/>
                                    <w:color w:val="5B9BD5" w:themeColor="accent5"/>
                                    <w:sz w:val="24"/>
                                    <w:szCs w:val="24"/>
                                  </w:rPr>
                                  <w:alias w:val="Författa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7DD7661" w14:textId="6A04F68B" w:rsidR="00D5476C" w:rsidRPr="0056191C" w:rsidRDefault="00D5476C">
                                    <w:pPr>
                                      <w:pStyle w:val="Ingetavstnd"/>
                                      <w:spacing w:before="80" w:after="40"/>
                                      <w:rPr>
                                        <w:rFonts w:ascii="Times New Roman" w:hAnsi="Times New Roman" w:cs="Times New Roman"/>
                                        <w:caps/>
                                        <w:color w:val="5B9BD5" w:themeColor="accent5"/>
                                        <w:sz w:val="24"/>
                                        <w:szCs w:val="24"/>
                                      </w:rPr>
                                    </w:pPr>
                                    <w:r w:rsidRPr="0056191C">
                                      <w:rPr>
                                        <w:rFonts w:ascii="Times New Roman" w:hAnsi="Times New Roman" w:cs="Times New Roman"/>
                                        <w:caps/>
                                        <w:color w:val="5B9BD5" w:themeColor="accent5"/>
                                        <w:sz w:val="24"/>
                                        <w:szCs w:val="24"/>
                                      </w:rPr>
                                      <w:t>Lovstrom</w:t>
                                    </w:r>
                                    <w:r w:rsidR="00E726B3" w:rsidRPr="0056191C">
                                      <w:rPr>
                                        <w:rFonts w:ascii="Times New Roman" w:hAnsi="Times New Roman" w:cs="Times New Roman"/>
                                        <w:caps/>
                                        <w:color w:val="5B9BD5" w:themeColor="accent5"/>
                                        <w:sz w:val="24"/>
                                        <w:szCs w:val="24"/>
                                      </w:rPr>
                                      <w:t>, O. Hultgren, E. Na</w:t>
                                    </w:r>
                                    <w:r w:rsidR="00094EFC" w:rsidRPr="0056191C">
                                      <w:rPr>
                                        <w:rFonts w:ascii="Times New Roman" w:hAnsi="Times New Roman" w:cs="Times New Roman"/>
                                        <w:caps/>
                                        <w:color w:val="5B9BD5" w:themeColor="accent5"/>
                                        <w:sz w:val="24"/>
                                        <w:szCs w:val="24"/>
                                      </w:rPr>
                                      <w:t>sstrom, N. Zaher, J. Skullbacka, Z.</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FEC30E8" id="_x0000_t202" coordsize="21600,21600" o:spt="202" path="m,l,21600r21600,l21600,xe">
                    <v:stroke joinstyle="miter"/>
                    <v:path gradientshapeok="t" o:connecttype="rect"/>
                  </v:shapetype>
                  <v:shape id="Textruta 131" o:spid="_x0000_s1026" type="#_x0000_t202" style="position:absolute;margin-left:0;margin-top:287pt;width:369pt;height:529.2pt;z-index:251660288;visibility:visible;mso-wrap-style:square;mso-width-percent:790;mso-height-percent:350;mso-wrap-distance-left:14.4pt;mso-wrap-distance-top:0;mso-wrap-distance-right:14.4pt;mso-wrap-distance-bottom:0;mso-position-horizontal:center;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nudg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" filled="f" stroked="f" strokeweight=".5pt">
                    <v:textbox style="mso-fit-shape-to-text:t" inset="0,0,0,0">
                      <w:txbxContent>
                        <w:p w14:paraId="02CD7787" w14:textId="3C8220E8" w:rsidR="00D5476C" w:rsidRPr="006A22E7" w:rsidRDefault="00D5476C" w:rsidP="0056191C">
                          <w:pPr>
                            <w:pStyle w:val="Ingetavstnd"/>
                            <w:spacing w:before="40" w:after="560" w:line="216" w:lineRule="auto"/>
                            <w:rPr>
                              <w:color w:val="4472C4" w:themeColor="accent1"/>
                              <w:sz w:val="180"/>
                              <w:szCs w:val="180"/>
                            </w:rPr>
                          </w:pPr>
                          <w:sdt>
                            <w:sdtPr>
                              <w:rPr>
                                <w:rFonts w:ascii="Times New Roman" w:eastAsiaTheme="majorEastAsia" w:hAnsi="Times New Roman" w:cs="Times New Roman"/>
                                <w:color w:val="2F5496" w:themeColor="accent1" w:themeShade="BF"/>
                                <w:sz w:val="56"/>
                                <w:szCs w:val="56"/>
                                <w:shd w:val="clear" w:color="auto" w:fill="FFFFFF"/>
                              </w:rPr>
                              <w:alias w:val="Rubrik"/>
                              <w:tag w:val=""/>
                              <w:id w:val="151731938"/>
                              <w:dataBinding w:prefixMappings="xmlns:ns0='http://purl.org/dc/elements/1.1/' xmlns:ns1='http://schemas.openxmlformats.org/package/2006/metadata/core-properties' " w:xpath="/ns1:coreProperties[1]/ns0:title[1]" w:storeItemID="{6C3C8BC8-F283-45AE-878A-BAB7291924A1}"/>
                              <w:text/>
                            </w:sdtPr>
                            <w:sdtContent>
                              <w:r w:rsidRPr="006A22E7">
                                <w:rPr>
                                  <w:rFonts w:ascii="Times New Roman" w:eastAsiaTheme="majorEastAsia" w:hAnsi="Times New Roman" w:cs="Times New Roman"/>
                                  <w:color w:val="2F5496" w:themeColor="accent1" w:themeShade="BF"/>
                                  <w:sz w:val="56"/>
                                  <w:szCs w:val="56"/>
                                  <w:shd w:val="clear" w:color="auto" w:fill="FFFFFF"/>
                                </w:rPr>
                                <w:t>Monoklonala antikroppar som läkemedel; möjligheter vid SARS-CoV-2</w:t>
                              </w:r>
                            </w:sdtContent>
                          </w:sdt>
                        </w:p>
                        <w:sdt>
                          <w:sdtPr>
                            <w:rPr>
                              <w:caps/>
                              <w:color w:val="1F4E79"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1F6F31FD" w14:textId="255C2A42" w:rsidR="00D5476C" w:rsidRDefault="00D5476C">
                              <w:pPr>
                                <w:pStyle w:val="Ingetavstnd"/>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rFonts w:ascii="Times New Roman" w:hAnsi="Times New Roman" w:cs="Times New Roman"/>
                              <w:caps/>
                              <w:color w:val="5B9BD5" w:themeColor="accent5"/>
                              <w:sz w:val="24"/>
                              <w:szCs w:val="24"/>
                            </w:rPr>
                            <w:alias w:val="Författa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7DD7661" w14:textId="6A04F68B" w:rsidR="00D5476C" w:rsidRPr="0056191C" w:rsidRDefault="00D5476C">
                              <w:pPr>
                                <w:pStyle w:val="Ingetavstnd"/>
                                <w:spacing w:before="80" w:after="40"/>
                                <w:rPr>
                                  <w:rFonts w:ascii="Times New Roman" w:hAnsi="Times New Roman" w:cs="Times New Roman"/>
                                  <w:caps/>
                                  <w:color w:val="5B9BD5" w:themeColor="accent5"/>
                                  <w:sz w:val="24"/>
                                  <w:szCs w:val="24"/>
                                </w:rPr>
                              </w:pPr>
                              <w:r w:rsidRPr="0056191C">
                                <w:rPr>
                                  <w:rFonts w:ascii="Times New Roman" w:hAnsi="Times New Roman" w:cs="Times New Roman"/>
                                  <w:caps/>
                                  <w:color w:val="5B9BD5" w:themeColor="accent5"/>
                                  <w:sz w:val="24"/>
                                  <w:szCs w:val="24"/>
                                </w:rPr>
                                <w:t>Lovstrom</w:t>
                              </w:r>
                              <w:r w:rsidR="00E726B3" w:rsidRPr="0056191C">
                                <w:rPr>
                                  <w:rFonts w:ascii="Times New Roman" w:hAnsi="Times New Roman" w:cs="Times New Roman"/>
                                  <w:caps/>
                                  <w:color w:val="5B9BD5" w:themeColor="accent5"/>
                                  <w:sz w:val="24"/>
                                  <w:szCs w:val="24"/>
                                </w:rPr>
                                <w:t>, O. Hultgren, E. Na</w:t>
                              </w:r>
                              <w:r w:rsidR="00094EFC" w:rsidRPr="0056191C">
                                <w:rPr>
                                  <w:rFonts w:ascii="Times New Roman" w:hAnsi="Times New Roman" w:cs="Times New Roman"/>
                                  <w:caps/>
                                  <w:color w:val="5B9BD5" w:themeColor="accent5"/>
                                  <w:sz w:val="24"/>
                                  <w:szCs w:val="24"/>
                                </w:rPr>
                                <w:t>sstrom, N. Zaher, J. Skullbacka, Z.</w:t>
                              </w:r>
                            </w:p>
                          </w:sdtContent>
                        </w:sdt>
                      </w:txbxContent>
                    </v:textbox>
                    <w10:wrap type="square" anchorx="margin" anchory="page"/>
                  </v:shape>
                </w:pict>
              </mc:Fallback>
            </mc:AlternateContent>
          </w:r>
          <w:r w:rsidRPr="005619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B0CFFF1" wp14:editId="6CC3B84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År"/>
                                  <w:tag w:val=""/>
                                  <w:id w:val="-785116381"/>
                                  <w:dataBinding w:prefixMappings="xmlns:ns0='http://schemas.microsoft.com/office/2006/coverPageProps' " w:xpath="/ns0:CoverPageProperties[1]/ns0:PublishDate[1]" w:storeItemID="{55AF091B-3C7A-41E3-B477-F2FDAA23CFDA}"/>
                                  <w:date w:fullDate="2021-01-01T00:00:00Z">
                                    <w:dateFormat w:val="yyyy"/>
                                    <w:lid w:val="sv-SE"/>
                                    <w:storeMappedDataAs w:val="dateTime"/>
                                    <w:calendar w:val="gregorian"/>
                                  </w:date>
                                </w:sdtPr>
                                <w:sdtContent>
                                  <w:p w14:paraId="3889D268" w14:textId="29B8328A" w:rsidR="00D5476C" w:rsidRDefault="006A22E7">
                                    <w:pPr>
                                      <w:pStyle w:val="Ingetavstnd"/>
                                      <w:jc w:val="right"/>
                                      <w:rPr>
                                        <w:color w:val="FFFFFF" w:themeColor="background1"/>
                                        <w:sz w:val="24"/>
                                        <w:szCs w:val="24"/>
                                      </w:rPr>
                                    </w:pPr>
                                    <w:r w:rsidRPr="006A22E7">
                                      <w:rPr>
                                        <w:color w:val="FFFFFF" w:themeColor="background1"/>
                                        <w:sz w:val="32"/>
                                        <w:szCs w:val="32"/>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B0CFFF1" id="Rektangel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ttnw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" fillcolor="#4472c4 [3204]" stroked="f" strokeweight="1pt">
                    <o:lock v:ext="edit" aspectratio="t"/>
                    <v:textbox inset="3.6pt,,3.6pt">
                      <w:txbxContent>
                        <w:sdt>
                          <w:sdtPr>
                            <w:rPr>
                              <w:color w:val="FFFFFF" w:themeColor="background1"/>
                              <w:sz w:val="32"/>
                              <w:szCs w:val="32"/>
                            </w:rPr>
                            <w:alias w:val="År"/>
                            <w:tag w:val=""/>
                            <w:id w:val="-785116381"/>
                            <w:dataBinding w:prefixMappings="xmlns:ns0='http://schemas.microsoft.com/office/2006/coverPageProps' " w:xpath="/ns0:CoverPageProperties[1]/ns0:PublishDate[1]" w:storeItemID="{55AF091B-3C7A-41E3-B477-F2FDAA23CFDA}"/>
                            <w:date w:fullDate="2021-01-01T00:00:00Z">
                              <w:dateFormat w:val="yyyy"/>
                              <w:lid w:val="sv-SE"/>
                              <w:storeMappedDataAs w:val="dateTime"/>
                              <w:calendar w:val="gregorian"/>
                            </w:date>
                          </w:sdtPr>
                          <w:sdtContent>
                            <w:p w14:paraId="3889D268" w14:textId="29B8328A" w:rsidR="00D5476C" w:rsidRDefault="006A22E7">
                              <w:pPr>
                                <w:pStyle w:val="Ingetavstnd"/>
                                <w:jc w:val="right"/>
                                <w:rPr>
                                  <w:color w:val="FFFFFF" w:themeColor="background1"/>
                                  <w:sz w:val="24"/>
                                  <w:szCs w:val="24"/>
                                </w:rPr>
                              </w:pPr>
                              <w:r w:rsidRPr="006A22E7">
                                <w:rPr>
                                  <w:color w:val="FFFFFF" w:themeColor="background1"/>
                                  <w:sz w:val="32"/>
                                  <w:szCs w:val="32"/>
                                </w:rPr>
                                <w:t>2021</w:t>
                              </w:r>
                            </w:p>
                          </w:sdtContent>
                        </w:sdt>
                      </w:txbxContent>
                    </v:textbox>
                    <w10:wrap anchorx="margin" anchory="page"/>
                  </v:rect>
                </w:pict>
              </mc:Fallback>
            </mc:AlternateContent>
          </w:r>
          <w:r w:rsidRPr="0056191C">
            <w:rPr>
              <w:rFonts w:ascii="Times New Roman" w:hAnsi="Times New Roman" w:cs="Times New Roman"/>
              <w:sz w:val="24"/>
              <w:szCs w:val="24"/>
            </w:rPr>
            <w:br w:type="page"/>
          </w:r>
        </w:p>
      </w:sdtContent>
    </w:sdt>
    <w:p w14:paraId="48E67D82" w14:textId="3A76E994" w:rsidR="00EA1FD9" w:rsidRDefault="00E901D8" w:rsidP="00F5415F">
      <w:pPr>
        <w:pStyle w:val="Rubrik2"/>
        <w:rPr>
          <w:rFonts w:ascii="Times New Roman" w:eastAsia="Times New Roman" w:hAnsi="Times New Roman" w:cs="Times New Roman"/>
          <w:sz w:val="28"/>
          <w:szCs w:val="28"/>
          <w:shd w:val="clear" w:color="auto" w:fill="FFFFFF"/>
          <w:lang w:eastAsia="sv-SE"/>
        </w:rPr>
      </w:pPr>
      <w:r w:rsidRPr="0056191C">
        <w:rPr>
          <w:rFonts w:ascii="Times New Roman" w:eastAsia="Times New Roman" w:hAnsi="Times New Roman" w:cs="Times New Roman"/>
          <w:sz w:val="28"/>
          <w:szCs w:val="28"/>
          <w:shd w:val="clear" w:color="auto" w:fill="FFFFFF"/>
          <w:lang w:eastAsia="sv-SE"/>
        </w:rPr>
        <w:t>Bakgrund</w:t>
      </w:r>
    </w:p>
    <w:p w14:paraId="7EEB9EAA" w14:textId="77777777" w:rsidR="0056191C" w:rsidRPr="00001B10" w:rsidRDefault="0056191C" w:rsidP="0056191C">
      <w:pPr>
        <w:rPr>
          <w:lang w:eastAsia="sv-SE"/>
        </w:rPr>
      </w:pPr>
    </w:p>
    <w:p w14:paraId="4D69D1FF" w14:textId="5A38E09A" w:rsidR="00EA1FD9" w:rsidRPr="00001B10" w:rsidRDefault="00EA1FD9" w:rsidP="00AB7669">
      <w:pPr>
        <w:spacing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shd w:val="clear" w:color="auto" w:fill="FFFFFF"/>
          <w:lang w:eastAsia="sv-SE"/>
        </w:rPr>
        <w:t>Användningen och intresset av monoklonala antikroppar (mAb) som läkemedel är inte nytt men har ökat</w:t>
      </w:r>
      <w:r w:rsidR="00A06A18" w:rsidRPr="00001B10">
        <w:rPr>
          <w:rFonts w:ascii="Times New Roman" w:eastAsia="Times New Roman" w:hAnsi="Times New Roman" w:cs="Times New Roman"/>
          <w:sz w:val="24"/>
          <w:szCs w:val="24"/>
          <w:shd w:val="clear" w:color="auto" w:fill="FFFFFF"/>
          <w:lang w:eastAsia="sv-SE"/>
        </w:rPr>
        <w:t>;</w:t>
      </w:r>
      <w:r w:rsidRPr="00001B10">
        <w:rPr>
          <w:rFonts w:ascii="Times New Roman" w:eastAsia="Times New Roman" w:hAnsi="Times New Roman" w:cs="Times New Roman"/>
          <w:sz w:val="24"/>
          <w:szCs w:val="24"/>
          <w:shd w:val="clear" w:color="auto" w:fill="FFFFFF"/>
          <w:lang w:eastAsia="sv-SE"/>
        </w:rPr>
        <w:t xml:space="preserve"> speciellt under COVID-19-pandemin</w:t>
      </w:r>
      <w:r w:rsidR="00C331F4" w:rsidRPr="00001B10">
        <w:rPr>
          <w:rFonts w:ascii="Times New Roman" w:eastAsia="Times New Roman" w:hAnsi="Times New Roman" w:cs="Times New Roman"/>
          <w:sz w:val="24"/>
          <w:szCs w:val="24"/>
          <w:shd w:val="clear" w:color="auto" w:fill="FFFFFF"/>
          <w:lang w:eastAsia="sv-SE"/>
        </w:rPr>
        <w:fldChar w:fldCharType="begin"/>
      </w:r>
      <w:r w:rsidR="00C331F4" w:rsidRPr="00001B10">
        <w:rPr>
          <w:rFonts w:ascii="Times New Roman" w:eastAsia="Times New Roman" w:hAnsi="Times New Roman" w:cs="Times New Roman"/>
          <w:sz w:val="24"/>
          <w:szCs w:val="24"/>
          <w:shd w:val="clear" w:color="auto" w:fill="FFFFFF"/>
          <w:lang w:eastAsia="sv-SE"/>
        </w:rPr>
        <w:instrText xml:space="preserve"> ADDIN ZOTERO_ITEM CSL_CITATION {"citationID":"HQK0jSdC","properties":{"formattedCitation":"(1)","plainCitation":"(1)","noteIndex":0},"citationItems":[{"id":210,"uris":["http://zotero.org/users/local/GupjLh6Y/items/2HE5LSTK"],"uri":["http://zotero.org/users/local/GupjLh6Y/items/2HE5LSTK"],"itemData":{"id":210,"type":"article-journal","abstract":"In this 12th annual installment of the Antibodies to Watch article series, we discuss key events in antibody therapeutics development that occurred in 2020 and forecast events that might occur in 2021. The coronavirus disease 2019 (COVID-19) pandemic posed an array of challenges and opportunities to the healthcare system in 2020, and it will continue to do so in 2021. Remarkably, by late November 2020, two anti-SARS-CoV antibody products, bamlanivimab and the casirivimab and imdevimab cocktail, were authorized for emergency use by the US Food and Drug Administration (FDA) and the repurposed antibodies levilimab and itolizumab had been registered for emergency use as treatments for COVID-19 in Russia and India, respectively. Despite the pandemic, 10 antibody therapeutics had been granted the first approval in the US or EU in 2020, as of November, and 2 more (tanezumab and margetuximab) may be granted approvals in December 2020.* In addition, prolgolimab and olokizumab had been granted first approvals in Russia and cetuximab saratolacan sodium was first approved in Japan. The number of approvals in 2021 may set a record, as marketing applications for 16 investigational antibody therapeutics are already undergoing regulatory review by either the FDA or the European Medicines Agency. Of these 16 mAbs, 11 are possible treatments for non-cancer indications and 5 are potential treatments for cancer. Based on the information publicly available as of November 2020, 44 antibody therapeutics are in late-stage clinical studies for non-cancer indications, including 6 for COVID-19, and marketing applications for at least 6 (leronlimab, tezepelumab, faricimab, ligelizumab, garetosmab, and fasinumab) are planned in 2021. In addition, 44 antibody therapeutics are in late-stage clinical studies for cancer indications. Of these 44, marketing application submissions for 13 may be submitted by the end of 2021. *Note added in proof on key events announced during December 1-21, 2020: margetuximab-cmkb and ansuvimab-zykl were approved by FDA on December 16 and 21, 2020, respectively; biologics license applications were submitted for ublituximab and amivantamab.","container-title":"mAbs","DOI":"10.1080/19420862.2020.1860476","ISSN":"1942-0870","issue":"1","journalAbbreviation":"MAbs","language":"eng","note":"PMID: 33459118\nPMCID: PMC7833761","page":"1860476","source":"PubMed","title":"Antibodies to watch in 2021","volume":"13","author":[{"family":"Kaplon","given":"Hélène"},{"family":"Reichert","given":"Janice M."}],"issued":{"date-parts":[["2021",12]]}}}],"schema":"https://github.com/citation-style-language/schema/raw/master/csl-citation.json"} </w:instrText>
      </w:r>
      <w:r w:rsidR="00C331F4" w:rsidRPr="00001B10">
        <w:rPr>
          <w:rFonts w:ascii="Times New Roman" w:eastAsia="Times New Roman" w:hAnsi="Times New Roman" w:cs="Times New Roman"/>
          <w:sz w:val="24"/>
          <w:szCs w:val="24"/>
          <w:shd w:val="clear" w:color="auto" w:fill="FFFFFF"/>
          <w:lang w:eastAsia="sv-SE"/>
        </w:rPr>
        <w:fldChar w:fldCharType="separate"/>
      </w:r>
      <w:r w:rsidR="00C331F4" w:rsidRPr="00001B10">
        <w:rPr>
          <w:rFonts w:ascii="Times New Roman" w:hAnsi="Times New Roman" w:cs="Times New Roman"/>
          <w:sz w:val="24"/>
          <w:szCs w:val="24"/>
        </w:rPr>
        <w:t>(1)</w:t>
      </w:r>
      <w:r w:rsidR="00C331F4" w:rsidRPr="00001B10">
        <w:rPr>
          <w:rFonts w:ascii="Times New Roman" w:eastAsia="Times New Roman" w:hAnsi="Times New Roman" w:cs="Times New Roman"/>
          <w:sz w:val="24"/>
          <w:szCs w:val="24"/>
          <w:shd w:val="clear" w:color="auto" w:fill="FFFFFF"/>
          <w:lang w:eastAsia="sv-SE"/>
        </w:rPr>
        <w:fldChar w:fldCharType="end"/>
      </w:r>
      <w:r w:rsidRPr="00001B10">
        <w:rPr>
          <w:rFonts w:ascii="Times New Roman" w:eastAsia="Times New Roman" w:hAnsi="Times New Roman" w:cs="Times New Roman"/>
          <w:sz w:val="24"/>
          <w:szCs w:val="24"/>
          <w:shd w:val="clear" w:color="auto" w:fill="FFFFFF"/>
          <w:lang w:eastAsia="sv-SE"/>
        </w:rPr>
        <w:t xml:space="preserve">. Indikationerna som mAbs används för är främst autoimmuna sjukdomar, cancer och infektionssjukdomar. Andra användningsområden är </w:t>
      </w:r>
      <w:r w:rsidR="00971968" w:rsidRPr="00001B10">
        <w:rPr>
          <w:rFonts w:ascii="Times New Roman" w:eastAsia="Times New Roman" w:hAnsi="Times New Roman" w:cs="Times New Roman"/>
          <w:sz w:val="24"/>
          <w:szCs w:val="24"/>
          <w:shd w:val="clear" w:color="auto" w:fill="FFFFFF"/>
          <w:lang w:eastAsia="sv-SE"/>
        </w:rPr>
        <w:t xml:space="preserve">bland annat </w:t>
      </w:r>
      <w:r w:rsidRPr="00001B10">
        <w:rPr>
          <w:rFonts w:ascii="Times New Roman" w:eastAsia="Times New Roman" w:hAnsi="Times New Roman" w:cs="Times New Roman"/>
          <w:sz w:val="24"/>
          <w:szCs w:val="24"/>
          <w:shd w:val="clear" w:color="auto" w:fill="FFFFFF"/>
          <w:lang w:eastAsia="sv-SE"/>
        </w:rPr>
        <w:t xml:space="preserve">migränprofylax, och mot avstötning vid njurtransplantation </w:t>
      </w:r>
      <w:r w:rsidR="00A13C46" w:rsidRPr="00001B10">
        <w:rPr>
          <w:rFonts w:ascii="Times New Roman" w:eastAsia="Times New Roman" w:hAnsi="Times New Roman" w:cs="Times New Roman"/>
          <w:sz w:val="24"/>
          <w:szCs w:val="24"/>
          <w:shd w:val="clear" w:color="auto" w:fill="FFFFFF"/>
          <w:lang w:eastAsia="sv-SE"/>
        </w:rPr>
        <w:fldChar w:fldCharType="begin"/>
      </w:r>
      <w:r w:rsidR="000B0476" w:rsidRPr="00001B10">
        <w:rPr>
          <w:rFonts w:ascii="Times New Roman" w:eastAsia="Times New Roman" w:hAnsi="Times New Roman" w:cs="Times New Roman"/>
          <w:sz w:val="24"/>
          <w:szCs w:val="24"/>
          <w:shd w:val="clear" w:color="auto" w:fill="FFFFFF"/>
          <w:lang w:eastAsia="sv-SE"/>
        </w:rPr>
        <w:instrText xml:space="preserve"> ADDIN ZOTERO_ITEM CSL_CITATION {"citationID":"ZikSbTrP","properties":{"formattedCitation":"(2,3)","plainCitation":"(2,3)","noteIndex":0},"citationItems":[{"id":167,"uris":["http://zotero.org/users/local/GupjLh6Y/items/9Y5UA2RQ"],"uri":["http://zotero.org/users/local/GupjLh6Y/items/9Y5UA2RQ"],"itemData":{"id":167,"type":"article-journal","abstract":"It has been more than three decades since the first monoclonal antibody was approved by the United States Food and Drug Administration (US FDA) in 1986, and during this time, antibody engineering has dramatically evolved. Current antibody drugs have increasingly fewer adverse effects due to their high specificity. As a result, therapeutic antibodies have become the predominant class of new drugs developed in recent years. Over the past five years, antibodies have become the best-selling drugs in the pharmaceutical market, and in 2018, eight of the top ten bestselling drugs worldwide were biologics. The global therapeutic monoclonal antibody market was valued at approximately US$115.2 billion in 2018 and is expected to generate revenue of $150 billion by the end of 2019 and $300 billion by 2025. Thus, the market for therapeutic antibody drugs has experienced explosive growth as new drugs have been approved for treating various human diseases, including many cancers, autoimmune, metabolic and infectious diseases. As of December 2019, 79 therapeutic mAbs have been approved by the US FDA, but there is still significant growth potential. This review summarizes the latest market trends and outlines the preeminent antibody engineering technologies used in the development of therapeutic antibody drugs, such as humanization of monoclonal antibodies, phage display, the human antibody mouse, single B cell antibody technology, and affinity maturation. Finally, future applications and perspectives are also discussed.","container-title":"Journal of Biomedical Science","DOI":"10.1186/s12929-019-0592-z","ISSN":"1423-0127","issue":"1","journalAbbreviation":"J Biomed Sci","language":"en","page":"1","source":"DOI.org (Crossref)","title":"Development of therapeutic antibodies for the treatment of diseases","volume":"27","author":[{"family":"Lu","given":"Ruei-Min"},{"family":"Hwang","given":"Yu-Chyi"},{"family":"Liu","given":"I-Ju"},{"family":"Lee","given":"Chi-Chiu"},{"family":"Tsai","given":"Han-Zen"},{"family":"Li","given":"Hsin-Jung"},{"family":"Wu","given":"Han-Chung"}],"issued":{"date-parts":[["2020",12]]}}},{"id":216,"uris":["http://zotero.org/users/local/GupjLh6Y/items/FGGG4433"],"uri":["http://zotero.org/users/local/GupjLh6Y/items/FGGG4433"],"itemData":{"id":216,"type":"post-weblog","abstract":"BAKGRUND Njurtransplantation är den främsta behandlingen vid terminal njursvikt - sett både ur livskvalitets och hälsoekonomisk synpunkt. Idag transplanteras mer än 450 patienter varje år i Sverige av de totalt cirka 1100 patienter med aktiv uremivård som tillkommer varje år. Fler hade kunnat transplanteras om tillgången på organ hade varit bättre. Ca en tredjedel av njurtransplantationerna […]","container-title":"Internetmedicin","language":"sv-SE","title":"Njurtransplantation","URL":"https://www.internetmedicin.se/behandlingsoversikter/nefrologi/njurtransplantation/","accessed":{"date-parts":[["2021",9,9]]}}}],"schema":"https://github.com/citation-style-language/schema/raw/master/csl-citation.json"} </w:instrText>
      </w:r>
      <w:r w:rsidR="00A13C46" w:rsidRPr="00001B10">
        <w:rPr>
          <w:rFonts w:ascii="Times New Roman" w:eastAsia="Times New Roman" w:hAnsi="Times New Roman" w:cs="Times New Roman"/>
          <w:sz w:val="24"/>
          <w:szCs w:val="24"/>
          <w:shd w:val="clear" w:color="auto" w:fill="FFFFFF"/>
          <w:lang w:eastAsia="sv-SE"/>
        </w:rPr>
        <w:fldChar w:fldCharType="separate"/>
      </w:r>
      <w:r w:rsidR="000B0476" w:rsidRPr="00001B10">
        <w:rPr>
          <w:rFonts w:ascii="Times New Roman" w:hAnsi="Times New Roman" w:cs="Times New Roman"/>
          <w:sz w:val="24"/>
          <w:szCs w:val="24"/>
        </w:rPr>
        <w:t>(2,3)</w:t>
      </w:r>
      <w:r w:rsidR="00A13C46" w:rsidRPr="00001B10">
        <w:rPr>
          <w:rFonts w:ascii="Times New Roman" w:eastAsia="Times New Roman" w:hAnsi="Times New Roman" w:cs="Times New Roman"/>
          <w:sz w:val="24"/>
          <w:szCs w:val="24"/>
          <w:shd w:val="clear" w:color="auto" w:fill="FFFFFF"/>
          <w:lang w:eastAsia="sv-SE"/>
        </w:rPr>
        <w:fldChar w:fldCharType="end"/>
      </w:r>
      <w:r w:rsidR="006B01E6" w:rsidRPr="00001B10">
        <w:rPr>
          <w:rFonts w:ascii="Times New Roman" w:eastAsia="Times New Roman" w:hAnsi="Times New Roman" w:cs="Times New Roman"/>
          <w:sz w:val="24"/>
          <w:szCs w:val="24"/>
          <w:shd w:val="clear" w:color="auto" w:fill="FFFFFF"/>
          <w:lang w:eastAsia="sv-SE"/>
        </w:rPr>
        <w:t>.</w:t>
      </w:r>
    </w:p>
    <w:p w14:paraId="6FAA0172" w14:textId="6DB72328" w:rsidR="00EA1FD9" w:rsidRPr="00001B10" w:rsidRDefault="00EA1FD9" w:rsidP="00AB7669">
      <w:pPr>
        <w:spacing w:before="240"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shd w:val="clear" w:color="auto" w:fill="FFFFFF"/>
          <w:lang w:eastAsia="sv-SE"/>
        </w:rPr>
        <w:t xml:space="preserve">Det stora intresset för mAbs väcker frågan om fördelar med att använda dem i stället för småmolekylära läkemedel för stort antal indikationer. En fördel är deras höga affinitet och specificitet som minskar risken för </w:t>
      </w:r>
      <w:r w:rsidR="008514F8" w:rsidRPr="00001B10">
        <w:rPr>
          <w:rFonts w:ascii="Times New Roman" w:eastAsia="Times New Roman" w:hAnsi="Times New Roman" w:cs="Times New Roman"/>
          <w:sz w:val="24"/>
          <w:szCs w:val="24"/>
          <w:shd w:val="clear" w:color="auto" w:fill="FFFFFF"/>
          <w:lang w:eastAsia="sv-SE"/>
        </w:rPr>
        <w:t>besvärliga</w:t>
      </w:r>
      <w:r w:rsidRPr="00001B10">
        <w:rPr>
          <w:rFonts w:ascii="Times New Roman" w:eastAsia="Times New Roman" w:hAnsi="Times New Roman" w:cs="Times New Roman"/>
          <w:sz w:val="24"/>
          <w:szCs w:val="24"/>
          <w:shd w:val="clear" w:color="auto" w:fill="FFFFFF"/>
          <w:lang w:eastAsia="sv-SE"/>
        </w:rPr>
        <w:t xml:space="preserve"> biverkningar. En annan </w:t>
      </w:r>
      <w:r w:rsidR="002572E6" w:rsidRPr="00001B10">
        <w:rPr>
          <w:rFonts w:ascii="Times New Roman" w:hAnsi="Times New Roman" w:cs="Times New Roman"/>
          <w:sz w:val="24"/>
          <w:szCs w:val="24"/>
          <w:shd w:val="clear" w:color="auto" w:fill="FFFFFF"/>
        </w:rPr>
        <w:t>fördelaktig aspekt</w:t>
      </w:r>
      <w:r w:rsidRPr="00001B10">
        <w:rPr>
          <w:rFonts w:ascii="Times New Roman" w:eastAsia="Times New Roman" w:hAnsi="Times New Roman" w:cs="Times New Roman"/>
          <w:sz w:val="24"/>
          <w:szCs w:val="24"/>
          <w:shd w:val="clear" w:color="auto" w:fill="FFFFFF"/>
          <w:lang w:eastAsia="sv-SE"/>
        </w:rPr>
        <w:t xml:space="preserve"> är den långa halveringstiden. Dessutom sker </w:t>
      </w:r>
      <w:r w:rsidRPr="00001B10">
        <w:rPr>
          <w:rFonts w:ascii="Times New Roman" w:eastAsia="Times New Roman" w:hAnsi="Times New Roman" w:cs="Times New Roman"/>
          <w:sz w:val="24"/>
          <w:szCs w:val="24"/>
          <w:lang w:eastAsia="sv-SE"/>
        </w:rPr>
        <w:t xml:space="preserve">eliminationen </w:t>
      </w:r>
      <w:r w:rsidRPr="00001B10">
        <w:rPr>
          <w:rFonts w:ascii="Times New Roman" w:eastAsia="Times New Roman" w:hAnsi="Times New Roman" w:cs="Times New Roman"/>
          <w:sz w:val="24"/>
          <w:szCs w:val="24"/>
          <w:shd w:val="clear" w:color="auto" w:fill="FFFFFF"/>
          <w:lang w:eastAsia="sv-SE"/>
        </w:rPr>
        <w:t xml:space="preserve">intracellulärt i lysosomerna. Detta innebär mindre risk mot potentiell skada på organen som ansvarar för elimination vid användning av småmolekylära läkemedel såsom njurarna och levern </w:t>
      </w:r>
      <w:r w:rsidR="00027399" w:rsidRPr="00001B10">
        <w:rPr>
          <w:rFonts w:ascii="Times New Roman" w:eastAsia="Times New Roman" w:hAnsi="Times New Roman" w:cs="Times New Roman"/>
          <w:sz w:val="24"/>
          <w:szCs w:val="24"/>
          <w:shd w:val="clear" w:color="auto" w:fill="FFFFFF"/>
          <w:lang w:eastAsia="sv-SE"/>
        </w:rPr>
        <w:fldChar w:fldCharType="begin"/>
      </w:r>
      <w:r w:rsidR="00027399" w:rsidRPr="00001B10">
        <w:rPr>
          <w:rFonts w:ascii="Times New Roman" w:eastAsia="Times New Roman" w:hAnsi="Times New Roman" w:cs="Times New Roman"/>
          <w:sz w:val="24"/>
          <w:szCs w:val="24"/>
          <w:shd w:val="clear" w:color="auto" w:fill="FFFFFF"/>
          <w:lang w:eastAsia="sv-SE"/>
        </w:rPr>
        <w:instrText xml:space="preserve"> ADDIN ZOTERO_ITEM CSL_CITATION {"citationID":"QA3MBnrR","properties":{"formattedCitation":"(4)","plainCitation":"(4)","noteIndex":0},"citationItems":[{"id":218,"uris":["http://zotero.org/users/local/GupjLh6Y/items/TE4MATJB"],"uri":["http://zotero.org/users/local/GupjLh6Y/items/TE4MATJB"],"itemData":{"id":218,"type":"article-journal","abstract":"Monoclonal antibodies (mAbs) have emerged as a major class of therapeutic agents on the market. To date, approximately 80 mAbs have been granted marketing approval. In 2018, 12 new mAbs were approved by the FDA, representing 20% of the total number of approved drugs. The majority of mAb therapeutics are for oncological and immunological/infectious diseases, but these are expanding into other disease areas. Over 100 monoclonal antibodies are in development, and their unique features ensure that these will remain a part of the therapeutic pipeline. Thus, the therapeutic value and the elucidation of their pharmacological properties supporting clinical development of these large molecules are unquestioned. However, their utilization as pharmacological tools in academic laboratories has lagged behind their small molecule counterparts. Early therapeutic mAbs targeted soluble cytokines, but now that mAbs also target membrane‐bound receptors and have increased circulating half‐life, their pharmacology is more complex. The principles of pharmacology have enabled the development of high affinity, potent and selective small molecule therapeutics with reduced off‐target effects and drug‐drug interactions. This review will discuss how the same basic principles can be applied to mAbs, with some important differences. Monoclonal antibodies have several benefits, such as fewer off‐target adverse effects, fewer drug‐drug interactions, higher specificity, and potentially increased efficacy through targeted therapy. Modifications to decrease the immunogenicity and increase the efficacy are described, with examples of optimizing their pharmacokinetic properties and enabling oral bioavailability. Increased awareness of these advances may help to increase their use in exploratory research and further understand and characterize their pharmacological properties.","container-title":"Pharmacology Research &amp; Perspectives","DOI":"10.1002/prp2.535","ISSN":"2052-1707","issue":"6","journalAbbreviation":"Pharmacol Res Perspect","note":"PMID: 31859459\nPMCID: PMC6923804","page":"e00535","source":"PubMed Central","title":"The pharmacology and therapeutic applications of monoclonal antibodies","volume":"7","author":[{"family":"Castelli","given":"María Sofía"},{"family":"McGonigle","given":"Paul"},{"family":"Hornby","given":"Pamela J."}],"issued":{"date-parts":[["2019",12,20]]}}}],"schema":"https://github.com/citation-style-language/schema/raw/master/csl-citation.json"} </w:instrText>
      </w:r>
      <w:r w:rsidR="00027399" w:rsidRPr="00001B10">
        <w:rPr>
          <w:rFonts w:ascii="Times New Roman" w:eastAsia="Times New Roman" w:hAnsi="Times New Roman" w:cs="Times New Roman"/>
          <w:sz w:val="24"/>
          <w:szCs w:val="24"/>
          <w:shd w:val="clear" w:color="auto" w:fill="FFFFFF"/>
          <w:lang w:eastAsia="sv-SE"/>
        </w:rPr>
        <w:fldChar w:fldCharType="separate"/>
      </w:r>
      <w:r w:rsidR="00027399" w:rsidRPr="00001B10">
        <w:rPr>
          <w:rFonts w:ascii="Times New Roman" w:hAnsi="Times New Roman" w:cs="Times New Roman"/>
          <w:sz w:val="24"/>
          <w:szCs w:val="24"/>
        </w:rPr>
        <w:t>(4)</w:t>
      </w:r>
      <w:r w:rsidR="00027399" w:rsidRPr="00001B10">
        <w:rPr>
          <w:rFonts w:ascii="Times New Roman" w:eastAsia="Times New Roman" w:hAnsi="Times New Roman" w:cs="Times New Roman"/>
          <w:sz w:val="24"/>
          <w:szCs w:val="24"/>
          <w:shd w:val="clear" w:color="auto" w:fill="FFFFFF"/>
          <w:lang w:eastAsia="sv-SE"/>
        </w:rPr>
        <w:fldChar w:fldCharType="end"/>
      </w:r>
      <w:r w:rsidRPr="00001B10">
        <w:rPr>
          <w:rFonts w:ascii="Times New Roman" w:eastAsia="Times New Roman" w:hAnsi="Times New Roman" w:cs="Times New Roman"/>
          <w:sz w:val="24"/>
          <w:szCs w:val="24"/>
          <w:lang w:eastAsia="sv-SE"/>
        </w:rPr>
        <w:t>.</w:t>
      </w:r>
      <w:r w:rsidRPr="00001B10">
        <w:rPr>
          <w:rFonts w:ascii="Times New Roman" w:eastAsia="Times New Roman" w:hAnsi="Times New Roman" w:cs="Times New Roman"/>
          <w:sz w:val="24"/>
          <w:szCs w:val="24"/>
          <w:shd w:val="clear" w:color="auto" w:fill="FFFFFF"/>
          <w:lang w:eastAsia="sv-SE"/>
        </w:rPr>
        <w:t xml:space="preserve"> </w:t>
      </w:r>
      <w:r w:rsidR="00CE7D90" w:rsidRPr="00001B10">
        <w:rPr>
          <w:rFonts w:ascii="Times New Roman" w:hAnsi="Times New Roman" w:cs="Times New Roman"/>
          <w:sz w:val="24"/>
          <w:szCs w:val="24"/>
          <w:shd w:val="clear" w:color="auto" w:fill="FFFFFF"/>
        </w:rPr>
        <w:t xml:space="preserve">Trots det finns också en del nackdelar såsom administreringssättet, det vill säga intravenös eller subkutan injektion, som </w:t>
      </w:r>
      <w:r w:rsidR="00C143C4" w:rsidRPr="00001B10">
        <w:rPr>
          <w:rFonts w:ascii="Times New Roman" w:hAnsi="Times New Roman" w:cs="Times New Roman"/>
          <w:sz w:val="24"/>
          <w:szCs w:val="24"/>
          <w:shd w:val="clear" w:color="auto" w:fill="FFFFFF"/>
        </w:rPr>
        <w:t>kan vara o</w:t>
      </w:r>
      <w:r w:rsidR="00CE7D90" w:rsidRPr="00001B10">
        <w:rPr>
          <w:rFonts w:ascii="Times New Roman" w:hAnsi="Times New Roman" w:cs="Times New Roman"/>
          <w:sz w:val="24"/>
          <w:szCs w:val="24"/>
          <w:shd w:val="clear" w:color="auto" w:fill="FFFFFF"/>
        </w:rPr>
        <w:t>bekvämt, och den komplicerade syntesvägen.</w:t>
      </w:r>
    </w:p>
    <w:p w14:paraId="68065C23" w14:textId="398125E6" w:rsidR="00EA1FD9" w:rsidRPr="00001B10" w:rsidRDefault="00EA1FD9" w:rsidP="00AB7669">
      <w:pPr>
        <w:spacing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 xml:space="preserve">Syftet med detta PM är att belysa mAbs användning, verkningsmekanismer, risker och framtidsutsikter, samt </w:t>
      </w:r>
      <w:r w:rsidR="000A2917" w:rsidRPr="00001B10">
        <w:rPr>
          <w:rFonts w:ascii="Times New Roman" w:hAnsi="Times New Roman" w:cs="Times New Roman"/>
          <w:spacing w:val="3"/>
          <w:sz w:val="24"/>
          <w:szCs w:val="24"/>
          <w:shd w:val="clear" w:color="auto" w:fill="FFFFFF"/>
        </w:rPr>
        <w:t>beskriva de antikroppsterapier som finns mot SARS-CoV-2.</w:t>
      </w:r>
    </w:p>
    <w:p w14:paraId="083E5381" w14:textId="77777777" w:rsidR="00EA1FD9" w:rsidRPr="0056191C" w:rsidRDefault="00EA1FD9" w:rsidP="00F5415F">
      <w:pPr>
        <w:pStyle w:val="Rubrik2"/>
        <w:rPr>
          <w:rFonts w:ascii="Times New Roman" w:eastAsia="Times New Roman" w:hAnsi="Times New Roman" w:cs="Times New Roman"/>
          <w:sz w:val="28"/>
          <w:szCs w:val="28"/>
          <w:lang w:eastAsia="sv-SE"/>
        </w:rPr>
      </w:pPr>
      <w:r w:rsidRPr="0056191C">
        <w:rPr>
          <w:rFonts w:ascii="Times New Roman" w:eastAsia="Times New Roman" w:hAnsi="Times New Roman" w:cs="Times New Roman"/>
          <w:sz w:val="28"/>
          <w:szCs w:val="28"/>
          <w:lang w:eastAsia="sv-SE"/>
        </w:rPr>
        <w:t>Monoklonala antikroppars verkningsmekanismer</w:t>
      </w:r>
    </w:p>
    <w:p w14:paraId="5A162812" w14:textId="4A27837D" w:rsidR="00EA1FD9" w:rsidRPr="00001B10" w:rsidRDefault="006B49DB" w:rsidP="00AB7669">
      <w:pPr>
        <w:spacing w:before="240" w:after="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mAbs är immun</w:t>
      </w:r>
      <w:r w:rsidR="00E34853" w:rsidRPr="00001B10">
        <w:rPr>
          <w:rFonts w:ascii="Times New Roman" w:eastAsia="Times New Roman" w:hAnsi="Times New Roman" w:cs="Times New Roman"/>
          <w:sz w:val="24"/>
          <w:szCs w:val="24"/>
          <w:lang w:eastAsia="sv-SE"/>
        </w:rPr>
        <w:t>modulerande</w:t>
      </w:r>
      <w:r w:rsidRPr="00001B10">
        <w:rPr>
          <w:rFonts w:ascii="Times New Roman" w:eastAsia="Times New Roman" w:hAnsi="Times New Roman" w:cs="Times New Roman"/>
          <w:sz w:val="24"/>
          <w:szCs w:val="24"/>
          <w:lang w:eastAsia="sv-SE"/>
        </w:rPr>
        <w:t xml:space="preserve"> läkemedels </w:t>
      </w:r>
      <w:r w:rsidR="00856FB0" w:rsidRPr="00001B10">
        <w:rPr>
          <w:rFonts w:ascii="Times New Roman" w:eastAsia="Times New Roman" w:hAnsi="Times New Roman" w:cs="Times New Roman"/>
          <w:sz w:val="24"/>
          <w:szCs w:val="24"/>
          <w:lang w:eastAsia="sv-SE"/>
        </w:rPr>
        <w:t>och</w:t>
      </w:r>
      <w:r w:rsidR="00EA1FD9" w:rsidRPr="00001B10">
        <w:rPr>
          <w:rFonts w:ascii="Times New Roman" w:eastAsia="Times New Roman" w:hAnsi="Times New Roman" w:cs="Times New Roman"/>
          <w:sz w:val="24"/>
          <w:szCs w:val="24"/>
          <w:lang w:eastAsia="sv-SE"/>
        </w:rPr>
        <w:t xml:space="preserve"> verkningsmekanisme</w:t>
      </w:r>
      <w:r w:rsidR="00856FB0" w:rsidRPr="00001B10">
        <w:rPr>
          <w:rFonts w:ascii="Times New Roman" w:eastAsia="Times New Roman" w:hAnsi="Times New Roman" w:cs="Times New Roman"/>
          <w:sz w:val="24"/>
          <w:szCs w:val="24"/>
          <w:lang w:eastAsia="sv-SE"/>
        </w:rPr>
        <w:t>n</w:t>
      </w:r>
      <w:r w:rsidR="00EA1FD9" w:rsidRPr="00001B10">
        <w:rPr>
          <w:rFonts w:ascii="Times New Roman" w:eastAsia="Times New Roman" w:hAnsi="Times New Roman" w:cs="Times New Roman"/>
          <w:sz w:val="24"/>
          <w:szCs w:val="24"/>
          <w:lang w:eastAsia="sv-SE"/>
        </w:rPr>
        <w:t xml:space="preserve"> kan delas upp i två grupper</w:t>
      </w:r>
      <w:r w:rsidR="00BD53B5" w:rsidRPr="00001B10">
        <w:rPr>
          <w:rFonts w:ascii="Times New Roman" w:eastAsia="Times New Roman" w:hAnsi="Times New Roman" w:cs="Times New Roman"/>
          <w:sz w:val="24"/>
          <w:szCs w:val="24"/>
          <w:lang w:eastAsia="sv-SE"/>
        </w:rPr>
        <w:t>:</w:t>
      </w:r>
      <w:r w:rsidR="00EA1FD9" w:rsidRPr="00001B10">
        <w:rPr>
          <w:rFonts w:ascii="Times New Roman" w:eastAsia="Times New Roman" w:hAnsi="Times New Roman" w:cs="Times New Roman"/>
          <w:sz w:val="24"/>
          <w:szCs w:val="24"/>
          <w:lang w:eastAsia="sv-SE"/>
        </w:rPr>
        <w:t xml:space="preserve"> de icke-konjugerade samt mAbs som modifierats för ytterligare effekt</w:t>
      </w:r>
      <w:r w:rsidR="00B6120F" w:rsidRPr="00001B10">
        <w:rPr>
          <w:rFonts w:ascii="Times New Roman" w:eastAsia="Times New Roman" w:hAnsi="Times New Roman" w:cs="Times New Roman"/>
          <w:sz w:val="24"/>
          <w:szCs w:val="24"/>
          <w:lang w:eastAsia="sv-SE"/>
        </w:rPr>
        <w:t xml:space="preserve"> </w:t>
      </w:r>
      <w:r w:rsidR="009E763A" w:rsidRPr="00001B10">
        <w:rPr>
          <w:rFonts w:ascii="Times New Roman" w:eastAsia="Times New Roman" w:hAnsi="Times New Roman" w:cs="Times New Roman"/>
          <w:sz w:val="24"/>
          <w:szCs w:val="24"/>
          <w:lang w:eastAsia="sv-SE"/>
        </w:rPr>
        <w:fldChar w:fldCharType="begin"/>
      </w:r>
      <w:r w:rsidR="009E763A" w:rsidRPr="00001B10">
        <w:rPr>
          <w:rFonts w:ascii="Times New Roman" w:eastAsia="Times New Roman" w:hAnsi="Times New Roman" w:cs="Times New Roman"/>
          <w:sz w:val="24"/>
          <w:szCs w:val="24"/>
          <w:lang w:eastAsia="sv-SE"/>
        </w:rPr>
        <w:instrText xml:space="preserve"> ADDIN ZOTERO_ITEM CSL_CITATION {"citationID":"SmUYAO8a","properties":{"formattedCitation":"(2)","plainCitation":"(2)","noteIndex":0},"citationItems":[{"id":167,"uris":["http://zotero.org/users/local/GupjLh6Y/items/9Y5UA2RQ"],"uri":["http://zotero.org/users/local/GupjLh6Y/items/9Y5UA2RQ"],"itemData":{"id":167,"type":"article-journal","abstract":"It has been more than three decades since the first monoclonal antibody was approved by the United States Food and Drug Administration (US FDA) in 1986, and during this time, antibody engineering has dramatically evolved. Current antibody drugs have increasingly fewer adverse effects due to their high specificity. As a result, therapeutic antibodies have become the predominant class of new drugs developed in recent years. Over the past five years, antibodies have become the best-selling drugs in the pharmaceutical market, and in 2018, eight of the top ten bestselling drugs worldwide were biologics. The global therapeutic monoclonal antibody market was valued at approximately US$115.2 billion in 2018 and is expected to generate revenue of $150 billion by the end of 2019 and $300 billion by 2025. Thus, the market for therapeutic antibody drugs has experienced explosive growth as new drugs have been approved for treating various human diseases, including many cancers, autoimmune, metabolic and infectious diseases. As of December 2019, 79 therapeutic mAbs have been approved by the US FDA, but there is still significant growth potential. This review summarizes the latest market trends and outlines the preeminent antibody engineering technologies used in the development of therapeutic antibody drugs, such as humanization of monoclonal antibodies, phage display, the human antibody mouse, single B cell antibody technology, and affinity maturation. Finally, future applications and perspectives are also discussed.","container-title":"Journal of Biomedical Science","DOI":"10.1186/s12929-019-0592-z","ISSN":"1423-0127","issue":"1","journalAbbreviation":"J Biomed Sci","language":"en","page":"1","source":"DOI.org (Crossref)","title":"Development of therapeutic antibodies for the treatment of diseases","volume":"27","author":[{"family":"Lu","given":"Ruei-Min"},{"family":"Hwang","given":"Yu-Chyi"},{"family":"Liu","given":"I-Ju"},{"family":"Lee","given":"Chi-Chiu"},{"family":"Tsai","given":"Han-Zen"},{"family":"Li","given":"Hsin-Jung"},{"family":"Wu","given":"Han-Chung"}],"issued":{"date-parts":[["2020",12]]}}}],"schema":"https://github.com/citation-style-language/schema/raw/master/csl-citation.json"} </w:instrText>
      </w:r>
      <w:r w:rsidR="009E763A" w:rsidRPr="00001B10">
        <w:rPr>
          <w:rFonts w:ascii="Times New Roman" w:eastAsia="Times New Roman" w:hAnsi="Times New Roman" w:cs="Times New Roman"/>
          <w:sz w:val="24"/>
          <w:szCs w:val="24"/>
          <w:lang w:eastAsia="sv-SE"/>
        </w:rPr>
        <w:fldChar w:fldCharType="separate"/>
      </w:r>
      <w:r w:rsidR="009E763A" w:rsidRPr="00001B10">
        <w:rPr>
          <w:rFonts w:ascii="Times New Roman" w:hAnsi="Times New Roman" w:cs="Times New Roman"/>
          <w:sz w:val="24"/>
          <w:szCs w:val="24"/>
        </w:rPr>
        <w:t>(2)</w:t>
      </w:r>
      <w:r w:rsidR="009E763A" w:rsidRPr="00001B10">
        <w:rPr>
          <w:rFonts w:ascii="Times New Roman" w:eastAsia="Times New Roman" w:hAnsi="Times New Roman" w:cs="Times New Roman"/>
          <w:sz w:val="24"/>
          <w:szCs w:val="24"/>
          <w:lang w:eastAsia="sv-SE"/>
        </w:rPr>
        <w:fldChar w:fldCharType="end"/>
      </w:r>
      <w:r w:rsidR="00EA1FD9" w:rsidRPr="00001B10">
        <w:rPr>
          <w:rFonts w:ascii="Times New Roman" w:eastAsia="Times New Roman" w:hAnsi="Times New Roman" w:cs="Times New Roman"/>
          <w:sz w:val="24"/>
          <w:szCs w:val="24"/>
          <w:lang w:eastAsia="sv-SE"/>
        </w:rPr>
        <w:t>. Modifierade mAbs delas upp i</w:t>
      </w:r>
      <w:r w:rsidR="00EA1FD9" w:rsidRPr="00001B10">
        <w:rPr>
          <w:rFonts w:ascii="Times New Roman" w:eastAsia="Times New Roman" w:hAnsi="Times New Roman" w:cs="Times New Roman"/>
          <w:i/>
          <w:iCs/>
          <w:sz w:val="24"/>
          <w:szCs w:val="24"/>
          <w:lang w:eastAsia="sv-SE"/>
        </w:rPr>
        <w:t xml:space="preserve"> antibody-dependent conjugates</w:t>
      </w:r>
      <w:r w:rsidR="00F56D28" w:rsidRPr="00001B10">
        <w:rPr>
          <w:rFonts w:ascii="Times New Roman" w:eastAsia="Times New Roman" w:hAnsi="Times New Roman" w:cs="Times New Roman"/>
          <w:i/>
          <w:iCs/>
          <w:sz w:val="24"/>
          <w:szCs w:val="24"/>
          <w:lang w:eastAsia="sv-SE"/>
        </w:rPr>
        <w:t xml:space="preserve"> </w:t>
      </w:r>
      <w:r w:rsidR="00F56D28" w:rsidRPr="00001B10">
        <w:rPr>
          <w:rFonts w:ascii="Times New Roman" w:eastAsia="Times New Roman" w:hAnsi="Times New Roman" w:cs="Times New Roman"/>
          <w:sz w:val="24"/>
          <w:szCs w:val="24"/>
          <w:lang w:eastAsia="sv-SE"/>
        </w:rPr>
        <w:t>(ADCs)</w:t>
      </w:r>
      <w:r w:rsidR="00EA1FD9" w:rsidRPr="00001B10">
        <w:rPr>
          <w:rFonts w:ascii="Times New Roman" w:eastAsia="Times New Roman" w:hAnsi="Times New Roman" w:cs="Times New Roman"/>
          <w:sz w:val="24"/>
          <w:szCs w:val="24"/>
          <w:lang w:eastAsia="sv-SE"/>
        </w:rPr>
        <w:t xml:space="preserve">, </w:t>
      </w:r>
      <w:r w:rsidR="00EA1FD9" w:rsidRPr="00001B10">
        <w:rPr>
          <w:rFonts w:ascii="Times New Roman" w:eastAsia="Times New Roman" w:hAnsi="Times New Roman" w:cs="Times New Roman"/>
          <w:i/>
          <w:iCs/>
          <w:sz w:val="24"/>
          <w:szCs w:val="24"/>
          <w:lang w:eastAsia="sv-SE"/>
        </w:rPr>
        <w:t>mAb-radionuclide-conjugate</w:t>
      </w:r>
      <w:r w:rsidR="00EA1FD9" w:rsidRPr="00001B10">
        <w:rPr>
          <w:rFonts w:ascii="Times New Roman" w:eastAsia="Times New Roman" w:hAnsi="Times New Roman" w:cs="Times New Roman"/>
          <w:sz w:val="24"/>
          <w:szCs w:val="24"/>
          <w:lang w:eastAsia="sv-SE"/>
        </w:rPr>
        <w:t>, bispecifika mAbs, CAR-T samt immunoliposomer. </w:t>
      </w:r>
    </w:p>
    <w:p w14:paraId="1F0C1AD3" w14:textId="6ACF1292" w:rsidR="00EA1FD9" w:rsidRPr="00001B10" w:rsidRDefault="00F56D28" w:rsidP="00AB7669">
      <w:pPr>
        <w:spacing w:before="240" w:after="0" w:line="480" w:lineRule="auto"/>
        <w:rPr>
          <w:rFonts w:ascii="Times New Roman" w:eastAsia="Times New Roman" w:hAnsi="Times New Roman" w:cs="Times New Roman"/>
          <w:sz w:val="24"/>
          <w:szCs w:val="24"/>
          <w:lang w:eastAsia="sv-SE"/>
        </w:rPr>
      </w:pPr>
      <w:r w:rsidRPr="00001B10">
        <w:rPr>
          <w:rFonts w:ascii="Times New Roman" w:hAnsi="Times New Roman" w:cs="Times New Roman"/>
          <w:spacing w:val="3"/>
          <w:sz w:val="24"/>
          <w:szCs w:val="24"/>
          <w:shd w:val="clear" w:color="auto" w:fill="FFFFFF"/>
        </w:rPr>
        <w:t>ADCs</w:t>
      </w:r>
      <w:r w:rsidR="00041360" w:rsidRPr="00001B10">
        <w:rPr>
          <w:rFonts w:ascii="Times New Roman" w:hAnsi="Times New Roman" w:cs="Times New Roman"/>
          <w:spacing w:val="3"/>
          <w:sz w:val="24"/>
          <w:szCs w:val="24"/>
          <w:shd w:val="clear" w:color="auto" w:fill="FFFFFF"/>
        </w:rPr>
        <w:t xml:space="preserve"> ökar </w:t>
      </w:r>
      <w:r w:rsidR="00E34853" w:rsidRPr="00001B10">
        <w:rPr>
          <w:rFonts w:ascii="Times New Roman" w:hAnsi="Times New Roman" w:cs="Times New Roman"/>
          <w:spacing w:val="3"/>
          <w:sz w:val="24"/>
          <w:szCs w:val="24"/>
          <w:shd w:val="clear" w:color="auto" w:fill="FFFFFF"/>
        </w:rPr>
        <w:t>målstrukturen</w:t>
      </w:r>
      <w:r w:rsidR="00E34853">
        <w:rPr>
          <w:rFonts w:ascii="Times New Roman" w:hAnsi="Times New Roman" w:cs="Times New Roman"/>
          <w:spacing w:val="3"/>
          <w:sz w:val="24"/>
          <w:szCs w:val="24"/>
          <w:shd w:val="clear" w:color="auto" w:fill="FFFFFF"/>
        </w:rPr>
        <w:t>s</w:t>
      </w:r>
      <w:r w:rsidR="00041360" w:rsidRPr="00001B10">
        <w:rPr>
          <w:rFonts w:ascii="Times New Roman" w:hAnsi="Times New Roman" w:cs="Times New Roman"/>
          <w:spacing w:val="3"/>
          <w:sz w:val="24"/>
          <w:szCs w:val="24"/>
          <w:shd w:val="clear" w:color="auto" w:fill="FFFFFF"/>
        </w:rPr>
        <w:t xml:space="preserve"> exponering för den konjugerade molekylen </w:t>
      </w:r>
      <w:r w:rsidR="00924225" w:rsidRPr="00001B10">
        <w:rPr>
          <w:rFonts w:ascii="Times New Roman" w:hAnsi="Times New Roman" w:cs="Times New Roman"/>
          <w:spacing w:val="3"/>
          <w:sz w:val="24"/>
          <w:szCs w:val="24"/>
          <w:shd w:val="clear" w:color="auto" w:fill="FFFFFF"/>
        </w:rPr>
        <w:fldChar w:fldCharType="begin"/>
      </w:r>
      <w:r w:rsidR="00924225" w:rsidRPr="00001B10">
        <w:rPr>
          <w:rFonts w:ascii="Times New Roman" w:hAnsi="Times New Roman" w:cs="Times New Roman"/>
          <w:spacing w:val="3"/>
          <w:sz w:val="24"/>
          <w:szCs w:val="24"/>
          <w:shd w:val="clear" w:color="auto" w:fill="FFFFFF"/>
        </w:rPr>
        <w:instrText xml:space="preserve"> ADDIN ZOTERO_ITEM CSL_CITATION {"citationID":"ogvRlwOF","properties":{"formattedCitation":"(2)","plainCitation":"(2)","noteIndex":0},"citationItems":[{"id":167,"uris":["http://zotero.org/users/local/GupjLh6Y/items/9Y5UA2RQ"],"uri":["http://zotero.org/users/local/GupjLh6Y/items/9Y5UA2RQ"],"itemData":{"id":167,"type":"article-journal","abstract":"It has been more than three decades since the first monoclonal antibody was approved by the United States Food and Drug Administration (US FDA) in 1986, and during this time, antibody engineering has dramatically evolved. Current antibody drugs have increasingly fewer adverse effects due to their high specificity. As a result, therapeutic antibodies have become the predominant class of new drugs developed in recent years. Over the past five years, antibodies have become the best-selling drugs in the pharmaceutical market, and in 2018, eight of the top ten bestselling drugs worldwide were biologics. The global therapeutic monoclonal antibody market was valued at approximately US$115.2 billion in 2018 and is expected to generate revenue of $150 billion by the end of 2019 and $300 billion by 2025. Thus, the market for therapeutic antibody drugs has experienced explosive growth as new drugs have been approved for treating various human diseases, including many cancers, autoimmune, metabolic and infectious diseases. As of December 2019, 79 therapeutic mAbs have been approved by the US FDA, but there is still significant growth potential. This review summarizes the latest market trends and outlines the preeminent antibody engineering technologies used in the development of therapeutic antibody drugs, such as humanization of monoclonal antibodies, phage display, the human antibody mouse, single B cell antibody technology, and affinity maturation. Finally, future applications and perspectives are also discussed.","container-title":"Journal of Biomedical Science","DOI":"10.1186/s12929-019-0592-z","ISSN":"1423-0127","issue":"1","journalAbbreviation":"J Biomed Sci","language":"en","page":"1","source":"DOI.org (Crossref)","title":"Development of therapeutic antibodies for the treatment of diseases","volume":"27","author":[{"family":"Lu","given":"Ruei-Min"},{"family":"Hwang","given":"Yu-Chyi"},{"family":"Liu","given":"I-Ju"},{"family":"Lee","given":"Chi-Chiu"},{"family":"Tsai","given":"Han-Zen"},{"family":"Li","given":"Hsin-Jung"},{"family":"Wu","given":"Han-Chung"}],"issued":{"date-parts":[["2020",12]]}}}],"schema":"https://github.com/citation-style-language/schema/raw/master/csl-citation.json"} </w:instrText>
      </w:r>
      <w:r w:rsidR="00924225" w:rsidRPr="00001B10">
        <w:rPr>
          <w:rFonts w:ascii="Times New Roman" w:hAnsi="Times New Roman" w:cs="Times New Roman"/>
          <w:spacing w:val="3"/>
          <w:sz w:val="24"/>
          <w:szCs w:val="24"/>
          <w:shd w:val="clear" w:color="auto" w:fill="FFFFFF"/>
        </w:rPr>
        <w:fldChar w:fldCharType="separate"/>
      </w:r>
      <w:r w:rsidR="00924225" w:rsidRPr="00001B10">
        <w:rPr>
          <w:rFonts w:ascii="Times New Roman" w:hAnsi="Times New Roman" w:cs="Times New Roman"/>
          <w:sz w:val="24"/>
          <w:szCs w:val="24"/>
        </w:rPr>
        <w:t>(2)</w:t>
      </w:r>
      <w:r w:rsidR="00924225" w:rsidRPr="00001B10">
        <w:rPr>
          <w:rFonts w:ascii="Times New Roman" w:hAnsi="Times New Roman" w:cs="Times New Roman"/>
          <w:spacing w:val="3"/>
          <w:sz w:val="24"/>
          <w:szCs w:val="24"/>
          <w:shd w:val="clear" w:color="auto" w:fill="FFFFFF"/>
        </w:rPr>
        <w:fldChar w:fldCharType="end"/>
      </w:r>
      <w:r w:rsidR="00041360" w:rsidRPr="00001B10">
        <w:rPr>
          <w:rFonts w:ascii="Times New Roman" w:hAnsi="Times New Roman" w:cs="Times New Roman"/>
          <w:spacing w:val="3"/>
          <w:sz w:val="24"/>
          <w:szCs w:val="24"/>
          <w:shd w:val="clear" w:color="auto" w:fill="FFFFFF"/>
        </w:rPr>
        <w:t>. mAb-</w:t>
      </w:r>
      <w:r w:rsidR="00041360" w:rsidRPr="00E34853">
        <w:rPr>
          <w:rFonts w:ascii="Times New Roman" w:hAnsi="Times New Roman" w:cs="Times New Roman"/>
          <w:i/>
          <w:iCs/>
          <w:spacing w:val="3"/>
          <w:sz w:val="24"/>
          <w:szCs w:val="24"/>
          <w:shd w:val="clear" w:color="auto" w:fill="FFFFFF"/>
        </w:rPr>
        <w:t>radionuclide-conjugates</w:t>
      </w:r>
      <w:r w:rsidR="00041360" w:rsidRPr="00001B10">
        <w:rPr>
          <w:rFonts w:ascii="Times New Roman" w:hAnsi="Times New Roman" w:cs="Times New Roman"/>
          <w:spacing w:val="3"/>
          <w:sz w:val="24"/>
          <w:szCs w:val="24"/>
          <w:shd w:val="clear" w:color="auto" w:fill="FFFFFF"/>
        </w:rPr>
        <w:t xml:space="preserve"> ger lokal exponering av radionuklider, vilket möjliggör lokal strålterapi samt kartläggning av antigenet i kroppen, exempelvis av tumörcells-associerade </w:t>
      </w:r>
      <w:r w:rsidR="00041360" w:rsidRPr="00001B10">
        <w:rPr>
          <w:rFonts w:ascii="Times New Roman" w:hAnsi="Times New Roman" w:cs="Times New Roman"/>
          <w:spacing w:val="3"/>
          <w:sz w:val="24"/>
          <w:szCs w:val="24"/>
          <w:shd w:val="clear" w:color="auto" w:fill="FFFFFF"/>
        </w:rPr>
        <w:lastRenderedPageBreak/>
        <w:t>antigener</w:t>
      </w:r>
      <w:r w:rsidR="00EA1FD9" w:rsidRPr="00001B10">
        <w:rPr>
          <w:rFonts w:ascii="Times New Roman" w:eastAsia="Times New Roman" w:hAnsi="Times New Roman" w:cs="Times New Roman"/>
          <w:sz w:val="24"/>
          <w:szCs w:val="24"/>
          <w:lang w:eastAsia="sv-SE"/>
        </w:rPr>
        <w:t xml:space="preserve"> </w:t>
      </w:r>
      <w:r w:rsidR="004B15CA" w:rsidRPr="00001B10">
        <w:rPr>
          <w:rFonts w:ascii="Times New Roman" w:eastAsia="Times New Roman" w:hAnsi="Times New Roman" w:cs="Times New Roman"/>
          <w:sz w:val="24"/>
          <w:szCs w:val="24"/>
          <w:lang w:eastAsia="sv-SE"/>
        </w:rPr>
        <w:fldChar w:fldCharType="begin"/>
      </w:r>
      <w:r w:rsidR="00FF7C9C" w:rsidRPr="00001B10">
        <w:rPr>
          <w:rFonts w:ascii="Times New Roman" w:eastAsia="Times New Roman" w:hAnsi="Times New Roman" w:cs="Times New Roman"/>
          <w:sz w:val="24"/>
          <w:szCs w:val="24"/>
          <w:lang w:eastAsia="sv-SE"/>
        </w:rPr>
        <w:instrText xml:space="preserve"> ADDIN ZOTERO_ITEM CSL_CITATION {"citationID":"6bqjMO6r","properties":{"formattedCitation":"(2,5)","plainCitation":"(2,5)","noteIndex":0},"citationItems":[{"id":167,"uris":["http://zotero.org/users/local/GupjLh6Y/items/9Y5UA2RQ"],"uri":["http://zotero.org/users/local/GupjLh6Y/items/9Y5UA2RQ"],"itemData":{"id":167,"type":"article-journal","abstract":"It has been more than three decades since the first monoclonal antibody was approved by the United States Food and Drug Administration (US FDA) in 1986, and during this time, antibody engineering has dramatically evolved. Current antibody drugs have increasingly fewer adverse effects due to their high specificity. As a result, therapeutic antibodies have become the predominant class of new drugs developed in recent years. Over the past five years, antibodies have become the best-selling drugs in the pharmaceutical market, and in 2018, eight of the top ten bestselling drugs worldwide were biologics. The global therapeutic monoclonal antibody market was valued at approximately US$115.2 billion in 2018 and is expected to generate revenue of $150 billion by the end of 2019 and $300 billion by 2025. Thus, the market for therapeutic antibody drugs has experienced explosive growth as new drugs have been approved for treating various human diseases, including many cancers, autoimmune, metabolic and infectious diseases. As of December 2019, 79 therapeutic mAbs have been approved by the US FDA, but there is still significant growth potential. This review summarizes the latest market trends and outlines the preeminent antibody engineering technologies used in the development of therapeutic antibody drugs, such as humanization of monoclonal antibodies, phage display, the human antibody mouse, single B cell antibody technology, and affinity maturation. Finally, future applications and perspectives are also discussed.","container-title":"Journal of Biomedical Science","DOI":"10.1186/s12929-019-0592-z","ISSN":"1423-0127","issue":"1","journalAbbreviation":"J Biomed Sci","language":"en","page":"1","source":"DOI.org (Crossref)","title":"Development of therapeutic antibodies for the treatment of diseases","volume":"27","author":[{"family":"Lu","given":"Ruei-Min"},{"family":"Hwang","given":"Yu-Chyi"},{"family":"Liu","given":"I-Ju"},{"family":"Lee","given":"Chi-Chiu"},{"family":"Tsai","given":"Han-Zen"},{"family":"Li","given":"Hsin-Jung"},{"family":"Wu","given":"Han-Chung"}],"issued":{"date-parts":[["2020",12]]}}},{"id":179,"uris":["http://zotero.org/users/local/GupjLh6Y/items/TG2IRF52"],"uri":["http://zotero.org/users/local/GupjLh6Y/items/TG2IRF52"],"itemData":{"id":179,"type":"article-journal","abstract":"Paclitaxel (PTX) treatment efficacy varies in breast cancer, yet the underlying mechanism for variable response remains unclear. This study evaluates whether human epidermal growth factor receptor 2 (HER2) expression level utilizing advanced molecular positron emission tomography (PET) imaging is correlated with PTX treatment efficacy in preclinical mouse models of HER2+ breast cancer. HER2 positive (BT474, MDA-MB-361), or HER2 negative (MDA-MB-231) breast cancer cells were subcutaneously injected into athymic nude mice and PTX (15 mg/kg) was administrated. In vivo HER2 expression was quantified through [89Zr]-pertuzumab PET/CT imaging. PTX treatment response was quantified by [18F]-fluorodeoxyglucose ([18F]-FDG) PET/CT imaging. Spearman’s correlation, Kendall’s tau, Kolmogorov–Smirnov test, and ANOVA were used for statistical analysis. [89Zr]-pertuzumab mean standard uptake values (SUVmean) of BT474 tumors were 4.9 ± 1.5, MDA-MB-361 tumors were 1.4 ± 0.2, and MDA-MB-231 (HER2−) tumors were 1.1 ± 0.4. [18F]-FDG SUVmean changes were negatively correlated with [89Zr]-pertuzumab SUVmean (r = −0.5887, p = 0.0030). The baseline [18F]-FDG SUVmean was negatively correlated with initial [89Zr]-pertuzumab SUVmean (r = −0.6852, p = 0.0002). This study shows PTX treatment efficacy is positively correlated with HER2 expression level in human breast cancer mouse models. Molecular imaging provides a non-invasive approach to quantify biological interactions, which will help in identifying chemotherapy responders and potentially enhance clinical decision-making.","container-title":"Molecules","DOI":"10.3390/molecules26061568","issue":"6","language":"en","note":"number: 6\npublisher: Multidisciplinary Digital Publishing Institute","page":"1568","source":"www.mdpi.com","title":"[89Zr]-Pertuzumab PET Imaging Reveals Paclitaxel Treatment Efficacy Is Positively Correlated with HER2 Expression in Human Breast Cancer Xenograft Mouse Models","volume":"26","author":[{"family":"Lu","given":"Yun"},{"family":"Li","given":"Meng"},{"family":"Massicano","given":"Adriana V. F."},{"family":"Song","given":"Patrick N."},{"family":"Mansur","given":"Ameer"},{"family":"Heinzman","given":"Katherine A."},{"family":"Larimer","given":"Benjamin M."},{"family":"Lapi","given":"Suzanne E."},{"family":"Sorace","given":"Anna G."}],"issued":{"date-parts":[["2021",1]]}}}],"schema":"https://github.com/citation-style-language/schema/raw/master/csl-citation.json"} </w:instrText>
      </w:r>
      <w:r w:rsidR="004B15CA" w:rsidRPr="00001B10">
        <w:rPr>
          <w:rFonts w:ascii="Times New Roman" w:eastAsia="Times New Roman" w:hAnsi="Times New Roman" w:cs="Times New Roman"/>
          <w:sz w:val="24"/>
          <w:szCs w:val="24"/>
          <w:lang w:eastAsia="sv-SE"/>
        </w:rPr>
        <w:fldChar w:fldCharType="separate"/>
      </w:r>
      <w:r w:rsidR="00FF7C9C" w:rsidRPr="00001B10">
        <w:rPr>
          <w:rFonts w:ascii="Times New Roman" w:hAnsi="Times New Roman" w:cs="Times New Roman"/>
          <w:sz w:val="24"/>
          <w:szCs w:val="24"/>
        </w:rPr>
        <w:t>(2,5)</w:t>
      </w:r>
      <w:r w:rsidR="004B15CA" w:rsidRPr="00001B10">
        <w:rPr>
          <w:rFonts w:ascii="Times New Roman" w:eastAsia="Times New Roman" w:hAnsi="Times New Roman" w:cs="Times New Roman"/>
          <w:sz w:val="24"/>
          <w:szCs w:val="24"/>
          <w:lang w:eastAsia="sv-SE"/>
        </w:rPr>
        <w:fldChar w:fldCharType="end"/>
      </w:r>
      <w:r w:rsidR="00EA1FD9" w:rsidRPr="00001B10">
        <w:rPr>
          <w:rFonts w:ascii="Times New Roman" w:eastAsia="Times New Roman" w:hAnsi="Times New Roman" w:cs="Times New Roman"/>
          <w:sz w:val="24"/>
          <w:szCs w:val="24"/>
          <w:lang w:eastAsia="sv-SE"/>
        </w:rPr>
        <w:t xml:space="preserve">. </w:t>
      </w:r>
      <w:r w:rsidR="00EB1D68" w:rsidRPr="00001B10">
        <w:rPr>
          <w:rFonts w:ascii="Times New Roman" w:hAnsi="Times New Roman" w:cs="Times New Roman"/>
          <w:sz w:val="24"/>
          <w:szCs w:val="24"/>
        </w:rPr>
        <w:t>Bispecifika mAbs innehåller två olika paratop som möjliggör att två olika epitop kan bindas</w:t>
      </w:r>
      <w:r w:rsidR="00EA1FD9" w:rsidRPr="00001B10">
        <w:rPr>
          <w:rFonts w:ascii="Times New Roman" w:eastAsia="Times New Roman" w:hAnsi="Times New Roman" w:cs="Times New Roman"/>
          <w:sz w:val="24"/>
          <w:szCs w:val="24"/>
          <w:lang w:eastAsia="sv-SE"/>
        </w:rPr>
        <w:t>, vilket underlättar interaktion mellan exempelvis leukocyter och tumörceller</w:t>
      </w:r>
      <w:r w:rsidR="000A3E6C" w:rsidRPr="00001B10">
        <w:rPr>
          <w:rFonts w:ascii="Times New Roman" w:eastAsia="Times New Roman" w:hAnsi="Times New Roman" w:cs="Times New Roman"/>
          <w:sz w:val="24"/>
          <w:szCs w:val="24"/>
          <w:lang w:eastAsia="sv-SE"/>
        </w:rPr>
        <w:fldChar w:fldCharType="begin"/>
      </w:r>
      <w:r w:rsidR="000A3E6C" w:rsidRPr="00001B10">
        <w:rPr>
          <w:rFonts w:ascii="Times New Roman" w:eastAsia="Times New Roman" w:hAnsi="Times New Roman" w:cs="Times New Roman"/>
          <w:sz w:val="24"/>
          <w:szCs w:val="24"/>
          <w:lang w:eastAsia="sv-SE"/>
        </w:rPr>
        <w:instrText xml:space="preserve"> ADDIN ZOTERO_ITEM CSL_CITATION {"citationID":"FAz7YvId","properties":{"formattedCitation":"(2)","plainCitation":"(2)","noteIndex":0},"citationItems":[{"id":167,"uris":["http://zotero.org/users/local/GupjLh6Y/items/9Y5UA2RQ"],"uri":["http://zotero.org/users/local/GupjLh6Y/items/9Y5UA2RQ"],"itemData":{"id":167,"type":"article-journal","abstract":"It has been more than three decades since the first monoclonal antibody was approved by the United States Food and Drug Administration (US FDA) in 1986, and during this time, antibody engineering has dramatically evolved. Current antibody drugs have increasingly fewer adverse effects due to their high specificity. As a result, therapeutic antibodies have become the predominant class of new drugs developed in recent years. Over the past five years, antibodies have become the best-selling drugs in the pharmaceutical market, and in 2018, eight of the top ten bestselling drugs worldwide were biologics. The global therapeutic monoclonal antibody market was valued at approximately US$115.2 billion in 2018 and is expected to generate revenue of $150 billion by the end of 2019 and $300 billion by 2025. Thus, the market for therapeutic antibody drugs has experienced explosive growth as new drugs have been approved for treating various human diseases, including many cancers, autoimmune, metabolic and infectious diseases. As of December 2019, 79 therapeutic mAbs have been approved by the US FDA, but there is still significant growth potential. This review summarizes the latest market trends and outlines the preeminent antibody engineering technologies used in the development of therapeutic antibody drugs, such as humanization of monoclonal antibodies, phage display, the human antibody mouse, single B cell antibody technology, and affinity maturation. Finally, future applications and perspectives are also discussed.","container-title":"Journal of Biomedical Science","DOI":"10.1186/s12929-019-0592-z","ISSN":"1423-0127","issue":"1","journalAbbreviation":"J Biomed Sci","language":"en","page":"1","source":"DOI.org (Crossref)","title":"Development of therapeutic antibodies for the treatment of diseases","volume":"27","author":[{"family":"Lu","given":"Ruei-Min"},{"family":"Hwang","given":"Yu-Chyi"},{"family":"Liu","given":"I-Ju"},{"family":"Lee","given":"Chi-Chiu"},{"family":"Tsai","given":"Han-Zen"},{"family":"Li","given":"Hsin-Jung"},{"family":"Wu","given":"Han-Chung"}],"issued":{"date-parts":[["2020",12]]}}}],"schema":"https://github.com/citation-style-language/schema/raw/master/csl-citation.json"} </w:instrText>
      </w:r>
      <w:r w:rsidR="000A3E6C" w:rsidRPr="00001B10">
        <w:rPr>
          <w:rFonts w:ascii="Times New Roman" w:eastAsia="Times New Roman" w:hAnsi="Times New Roman" w:cs="Times New Roman"/>
          <w:sz w:val="24"/>
          <w:szCs w:val="24"/>
          <w:lang w:eastAsia="sv-SE"/>
        </w:rPr>
        <w:fldChar w:fldCharType="separate"/>
      </w:r>
      <w:r w:rsidR="000A3E6C" w:rsidRPr="00001B10">
        <w:rPr>
          <w:rFonts w:ascii="Times New Roman" w:hAnsi="Times New Roman" w:cs="Times New Roman"/>
          <w:sz w:val="24"/>
          <w:szCs w:val="24"/>
        </w:rPr>
        <w:t>(2)</w:t>
      </w:r>
      <w:r w:rsidR="000A3E6C" w:rsidRPr="00001B10">
        <w:rPr>
          <w:rFonts w:ascii="Times New Roman" w:eastAsia="Times New Roman" w:hAnsi="Times New Roman" w:cs="Times New Roman"/>
          <w:sz w:val="24"/>
          <w:szCs w:val="24"/>
          <w:lang w:eastAsia="sv-SE"/>
        </w:rPr>
        <w:fldChar w:fldCharType="end"/>
      </w:r>
      <w:r w:rsidR="00EA1FD9" w:rsidRPr="00001B10">
        <w:rPr>
          <w:rFonts w:ascii="Times New Roman" w:eastAsia="Times New Roman" w:hAnsi="Times New Roman" w:cs="Times New Roman"/>
          <w:sz w:val="24"/>
          <w:szCs w:val="24"/>
          <w:lang w:eastAsia="sv-SE"/>
        </w:rPr>
        <w:t xml:space="preserve">. </w:t>
      </w:r>
      <w:r w:rsidR="00FA358B" w:rsidRPr="00001B10">
        <w:rPr>
          <w:rFonts w:ascii="Times New Roman" w:hAnsi="Times New Roman" w:cs="Times New Roman"/>
          <w:spacing w:val="3"/>
          <w:sz w:val="24"/>
          <w:szCs w:val="24"/>
          <w:shd w:val="clear" w:color="auto" w:fill="FFFFFF"/>
        </w:rPr>
        <w:t xml:space="preserve">Immunoliposomer har mAbs i sitt lipidmembran, vilket tillåter specifik transport av småmolekylära LM i immunoliposomerna. Mängden småmolekylära LM per immunoliposom överstiger mängden per </w:t>
      </w:r>
      <w:r w:rsidR="00FA358B" w:rsidRPr="00001B10">
        <w:rPr>
          <w:rFonts w:ascii="Times New Roman" w:hAnsi="Times New Roman" w:cs="Times New Roman"/>
          <w:spacing w:val="3"/>
          <w:sz w:val="24"/>
          <w:szCs w:val="24"/>
          <w:shd w:val="clear" w:color="auto" w:fill="FFFFFF"/>
        </w:rPr>
        <w:t>ADC</w:t>
      </w:r>
      <w:r w:rsidR="00EA1FD9" w:rsidRPr="00001B10">
        <w:rPr>
          <w:rFonts w:ascii="Times New Roman" w:eastAsia="Times New Roman" w:hAnsi="Times New Roman" w:cs="Times New Roman"/>
          <w:sz w:val="24"/>
          <w:szCs w:val="24"/>
          <w:lang w:eastAsia="sv-SE"/>
        </w:rPr>
        <w:t xml:space="preserve"> </w:t>
      </w:r>
      <w:r w:rsidR="00D23382" w:rsidRPr="00001B10">
        <w:rPr>
          <w:rFonts w:ascii="Times New Roman" w:eastAsia="Times New Roman" w:hAnsi="Times New Roman" w:cs="Times New Roman"/>
          <w:sz w:val="24"/>
          <w:szCs w:val="24"/>
          <w:lang w:eastAsia="sv-SE"/>
        </w:rPr>
        <w:fldChar w:fldCharType="begin"/>
      </w:r>
      <w:r w:rsidR="00D23382" w:rsidRPr="00001B10">
        <w:rPr>
          <w:rFonts w:ascii="Times New Roman" w:eastAsia="Times New Roman" w:hAnsi="Times New Roman" w:cs="Times New Roman"/>
          <w:sz w:val="24"/>
          <w:szCs w:val="24"/>
          <w:lang w:eastAsia="sv-SE"/>
        </w:rPr>
        <w:instrText xml:space="preserve"> ADDIN ZOTERO_ITEM CSL_CITATION {"citationID":"2NY5FRsM","properties":{"formattedCitation":"(2,6)","plainCitation":"(2,6)","noteIndex":0},"citationItems":[{"id":167,"uris":["http://zotero.org/users/local/GupjLh6Y/items/9Y5UA2RQ"],"uri":["http://zotero.org/users/local/GupjLh6Y/items/9Y5UA2RQ"],"itemData":{"id":167,"type":"article-journal","abstract":"It has been more than three decades since the first monoclonal antibody was approved by the United States Food and Drug Administration (US FDA) in 1986, and during this time, antibody engineering has dramatically evolved. Current antibody drugs have increasingly fewer adverse effects due to their high specificity. As a result, therapeutic antibodies have become the predominant class of new drugs developed in recent years. Over the past five years, antibodies have become the best-selling drugs in the pharmaceutical market, and in 2018, eight of the top ten bestselling drugs worldwide were biologics. The global therapeutic monoclonal antibody market was valued at approximately US$115.2 billion in 2018 and is expected to generate revenue of $150 billion by the end of 2019 and $300 billion by 2025. Thus, the market for therapeutic antibody drugs has experienced explosive growth as new drugs have been approved for treating various human diseases, including many cancers, autoimmune, metabolic and infectious diseases. As of December 2019, 79 therapeutic mAbs have been approved by the US FDA, but there is still significant growth potential. This review summarizes the latest market trends and outlines the preeminent antibody engineering technologies used in the development of therapeutic antibody drugs, such as humanization of monoclonal antibodies, phage display, the human antibody mouse, single B cell antibody technology, and affinity maturation. Finally, future applications and perspectives are also discussed.","container-title":"Journal of Biomedical Science","DOI":"10.1186/s12929-019-0592-z","ISSN":"1423-0127","issue":"1","journalAbbreviation":"J Biomed Sci","language":"en","page":"1","source":"DOI.org (Crossref)","title":"Development of therapeutic antibodies for the treatment of diseases","volume":"27","author":[{"family":"Lu","given":"Ruei-Min"},{"family":"Hwang","given":"Yu-Chyi"},{"family":"Liu","given":"I-Ju"},{"family":"Lee","given":"Chi-Chiu"},{"family":"Tsai","given":"Han-Zen"},{"family":"Li","given":"Hsin-Jung"},{"family":"Wu","given":"Han-Chung"}],"issued":{"date-parts":[["2020",12]]}}},{"id":175,"uris":["http://zotero.org/users/local/GupjLh6Y/items/E9E5RRJK"],"uri":["http://zotero.org/users/local/GupjLh6Y/items/E9E5RRJK"],"itemData":{"id":175,"type":"chapter","abstract":"Immunoliposomes provide a complementary, and in many instances advantageous, drug delivery strategy to antibody-drug conjugates. Their high carrying capacity of 20,000–150,000 drug molecules/liposome, allows for the use of a significantly broader range of moderate-to-high potency small molecule drugs when compared to the comparably few subnanomolar potency maytansinoid- and auristatin-based immunoconjugates. The multivalent display of 5–100 antibody fragments/liposome results in an avidity effect that can make use of even moderate affinity antibodies, as well as a cross-linking of cell surface receptors to induce the internalization required for intracellular drug release and subsequent activity. The underlying liposomal drug must be effectively engineered for long circulating pharmacokinetics and stable in vivo drug retention in order to allow for the drug to be efficiently delivered to the target tissue and take advantage of the site-specific bioavailability provided for by the targeting arm. In this chapter, we describe the rationale for engineering stable immunoliposome-based therapeutics, methods required for preparation of immunoliposomes, as well as for their physicochemical and in vivo characterization.","collection-title":"Protein Engineering for Therapeutics, Part A","container-title":"Methods in Enzymology","language":"en","note":"DOI: 10.1016/B978-0-12-416039-2.00007-0","page":"139-166","publisher":"Academic Press","source":"ScienceDirect","title":"Chapter seven - Building and Characterizing Antibody-Targeted Lipidic Nanotherapeutics","URL":"https://www.sciencedirect.com/science/article/pii/B9780124160392000070","volume":"502","author":[{"family":"Kirpotin","given":"Dmitri B."},{"family":"Noble","given":"Charles O."},{"family":"Hayes","given":"Mark E."},{"family":"Huang","given":"Zhaohua"},{"family":"Kornaga","given":"Tad"},{"family":"Zhou","given":"Yu"},{"family":"Nielsen","given":"Ulrik B."},{"family":"Marks","given":"James D."},{"family":"Drummond","given":"Daryl C."}],"editor":[{"family":"Wittrup","given":"K. Dane"},{"family":"Verdine","given":"Gregory L."}],"accessed":{"date-parts":[["2021",9,4]]},"issued":{"date-parts":[["2012",1,1]]}}}],"schema":"https://github.com/citation-style-language/schema/raw/master/csl-citation.json"} </w:instrText>
      </w:r>
      <w:r w:rsidR="00D23382" w:rsidRPr="00001B10">
        <w:rPr>
          <w:rFonts w:ascii="Times New Roman" w:eastAsia="Times New Roman" w:hAnsi="Times New Roman" w:cs="Times New Roman"/>
          <w:sz w:val="24"/>
          <w:szCs w:val="24"/>
          <w:lang w:eastAsia="sv-SE"/>
        </w:rPr>
        <w:fldChar w:fldCharType="separate"/>
      </w:r>
      <w:r w:rsidR="00D23382" w:rsidRPr="00001B10">
        <w:rPr>
          <w:rFonts w:ascii="Times New Roman" w:hAnsi="Times New Roman" w:cs="Times New Roman"/>
          <w:sz w:val="24"/>
          <w:szCs w:val="24"/>
        </w:rPr>
        <w:t>(2,6)</w:t>
      </w:r>
      <w:r w:rsidR="00D23382" w:rsidRPr="00001B10">
        <w:rPr>
          <w:rFonts w:ascii="Times New Roman" w:eastAsia="Times New Roman" w:hAnsi="Times New Roman" w:cs="Times New Roman"/>
          <w:sz w:val="24"/>
          <w:szCs w:val="24"/>
          <w:lang w:eastAsia="sv-SE"/>
        </w:rPr>
        <w:fldChar w:fldCharType="end"/>
      </w:r>
      <w:r w:rsidR="00EA1FD9" w:rsidRPr="00001B10">
        <w:rPr>
          <w:rFonts w:ascii="Times New Roman" w:eastAsia="Times New Roman" w:hAnsi="Times New Roman" w:cs="Times New Roman"/>
          <w:sz w:val="24"/>
          <w:szCs w:val="24"/>
          <w:lang w:eastAsia="sv-SE"/>
        </w:rPr>
        <w:t>. CAR-T-celler är genetiskt modifierade</w:t>
      </w:r>
      <w:r w:rsidR="0095757E" w:rsidRPr="00001B10">
        <w:rPr>
          <w:rFonts w:ascii="Times New Roman" w:eastAsia="Times New Roman" w:hAnsi="Times New Roman" w:cs="Times New Roman"/>
          <w:sz w:val="24"/>
          <w:szCs w:val="24"/>
          <w:lang w:eastAsia="sv-SE"/>
        </w:rPr>
        <w:t xml:space="preserve"> </w:t>
      </w:r>
      <w:r w:rsidR="00EA1FD9" w:rsidRPr="00001B10">
        <w:rPr>
          <w:rFonts w:ascii="Times New Roman" w:eastAsia="Times New Roman" w:hAnsi="Times New Roman" w:cs="Times New Roman"/>
          <w:sz w:val="24"/>
          <w:szCs w:val="24"/>
          <w:lang w:eastAsia="sv-SE"/>
        </w:rPr>
        <w:t>och uttrycker en bestämd antikropp som agerar T-cellsreceptor, som exempelvis kan ha affinitet för cancerceller</w:t>
      </w:r>
      <w:r w:rsidR="0095757E" w:rsidRPr="00001B10">
        <w:rPr>
          <w:rFonts w:ascii="Times New Roman" w:eastAsia="Times New Roman" w:hAnsi="Times New Roman" w:cs="Times New Roman"/>
          <w:sz w:val="24"/>
          <w:szCs w:val="24"/>
          <w:lang w:eastAsia="sv-SE"/>
        </w:rPr>
        <w:t xml:space="preserve"> </w:t>
      </w:r>
      <w:r w:rsidR="00D23382" w:rsidRPr="00001B10">
        <w:rPr>
          <w:rFonts w:ascii="Times New Roman" w:eastAsia="Times New Roman" w:hAnsi="Times New Roman" w:cs="Times New Roman"/>
          <w:sz w:val="24"/>
          <w:szCs w:val="24"/>
          <w:lang w:eastAsia="sv-SE"/>
        </w:rPr>
        <w:fldChar w:fldCharType="begin"/>
      </w:r>
      <w:r w:rsidR="00D23382" w:rsidRPr="00001B10">
        <w:rPr>
          <w:rFonts w:ascii="Times New Roman" w:eastAsia="Times New Roman" w:hAnsi="Times New Roman" w:cs="Times New Roman"/>
          <w:sz w:val="24"/>
          <w:szCs w:val="24"/>
          <w:lang w:eastAsia="sv-SE"/>
        </w:rPr>
        <w:instrText xml:space="preserve"> ADDIN ZOTERO_ITEM CSL_CITATION {"citationID":"qmeCrLkz","properties":{"formattedCitation":"(2)","plainCitation":"(2)","noteIndex":0},"citationItems":[{"id":167,"uris":["http://zotero.org/users/local/GupjLh6Y/items/9Y5UA2RQ"],"uri":["http://zotero.org/users/local/GupjLh6Y/items/9Y5UA2RQ"],"itemData":{"id":167,"type":"article-journal","abstract":"It has been more than three decades since the first monoclonal antibody was approved by the United States Food and Drug Administration (US FDA) in 1986, and during this time, antibody engineering has dramatically evolved. Current antibody drugs have increasingly fewer adverse effects due to their high specificity. As a result, therapeutic antibodies have become the predominant class of new drugs developed in recent years. Over the past five years, antibodies have become the best-selling drugs in the pharmaceutical market, and in 2018, eight of the top ten bestselling drugs worldwide were biologics. The global therapeutic monoclonal antibody market was valued at approximately US$115.2 billion in 2018 and is expected to generate revenue of $150 billion by the end of 2019 and $300 billion by 2025. Thus, the market for therapeutic antibody drugs has experienced explosive growth as new drugs have been approved for treating various human diseases, including many cancers, autoimmune, metabolic and infectious diseases. As of December 2019, 79 therapeutic mAbs have been approved by the US FDA, but there is still significant growth potential. This review summarizes the latest market trends and outlines the preeminent antibody engineering technologies used in the development of therapeutic antibody drugs, such as humanization of monoclonal antibodies, phage display, the human antibody mouse, single B cell antibody technology, and affinity maturation. Finally, future applications and perspectives are also discussed.","container-title":"Journal of Biomedical Science","DOI":"10.1186/s12929-019-0592-z","ISSN":"1423-0127","issue":"1","journalAbbreviation":"J Biomed Sci","language":"en","page":"1","source":"DOI.org (Crossref)","title":"Development of therapeutic antibodies for the treatment of diseases","volume":"27","author":[{"family":"Lu","given":"Ruei-Min"},{"family":"Hwang","given":"Yu-Chyi"},{"family":"Liu","given":"I-Ju"},{"family":"Lee","given":"Chi-Chiu"},{"family":"Tsai","given":"Han-Zen"},{"family":"Li","given":"Hsin-Jung"},{"family":"Wu","given":"Han-Chung"}],"issued":{"date-parts":[["2020",12]]}}}],"schema":"https://github.com/citation-style-language/schema/raw/master/csl-citation.json"} </w:instrText>
      </w:r>
      <w:r w:rsidR="00D23382" w:rsidRPr="00001B10">
        <w:rPr>
          <w:rFonts w:ascii="Times New Roman" w:eastAsia="Times New Roman" w:hAnsi="Times New Roman" w:cs="Times New Roman"/>
          <w:sz w:val="24"/>
          <w:szCs w:val="24"/>
          <w:lang w:eastAsia="sv-SE"/>
        </w:rPr>
        <w:fldChar w:fldCharType="separate"/>
      </w:r>
      <w:r w:rsidR="00D23382" w:rsidRPr="00001B10">
        <w:rPr>
          <w:rFonts w:ascii="Times New Roman" w:hAnsi="Times New Roman" w:cs="Times New Roman"/>
          <w:sz w:val="24"/>
          <w:szCs w:val="24"/>
        </w:rPr>
        <w:t>(2)</w:t>
      </w:r>
      <w:r w:rsidR="00D23382" w:rsidRPr="00001B10">
        <w:rPr>
          <w:rFonts w:ascii="Times New Roman" w:eastAsia="Times New Roman" w:hAnsi="Times New Roman" w:cs="Times New Roman"/>
          <w:sz w:val="24"/>
          <w:szCs w:val="24"/>
          <w:lang w:eastAsia="sv-SE"/>
        </w:rPr>
        <w:fldChar w:fldCharType="end"/>
      </w:r>
      <w:r w:rsidR="00EA1FD9" w:rsidRPr="00001B10">
        <w:rPr>
          <w:rFonts w:ascii="Times New Roman" w:eastAsia="Times New Roman" w:hAnsi="Times New Roman" w:cs="Times New Roman"/>
          <w:sz w:val="24"/>
          <w:szCs w:val="24"/>
          <w:lang w:eastAsia="sv-SE"/>
        </w:rPr>
        <w:t>.</w:t>
      </w:r>
    </w:p>
    <w:p w14:paraId="2E6DD3CA" w14:textId="7582807A" w:rsidR="00EA1FD9" w:rsidRPr="00001B10" w:rsidRDefault="00EA1FD9" w:rsidP="00AB7669">
      <w:pPr>
        <w:spacing w:before="240"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Icke-konjugerade mAb</w:t>
      </w:r>
      <w:r w:rsidR="006E7C27" w:rsidRPr="00001B10">
        <w:rPr>
          <w:rFonts w:ascii="Times New Roman" w:eastAsia="Times New Roman" w:hAnsi="Times New Roman" w:cs="Times New Roman"/>
          <w:sz w:val="24"/>
          <w:szCs w:val="24"/>
          <w:lang w:eastAsia="sv-SE"/>
        </w:rPr>
        <w:t>:</w:t>
      </w:r>
      <w:r w:rsidRPr="00001B10">
        <w:rPr>
          <w:rFonts w:ascii="Times New Roman" w:eastAsia="Times New Roman" w:hAnsi="Times New Roman" w:cs="Times New Roman"/>
          <w:sz w:val="24"/>
          <w:szCs w:val="24"/>
          <w:lang w:eastAsia="sv-SE"/>
        </w:rPr>
        <w:t>s bindning till cellbundna antigen kan generera olika effekter, speciellt med samtidig interaktion mellan Fc-regionen och Fcγ-receptorn hos leukocyter</w:t>
      </w:r>
      <w:r w:rsidR="00D23382" w:rsidRPr="00001B10">
        <w:rPr>
          <w:rFonts w:ascii="Times New Roman" w:eastAsia="Times New Roman" w:hAnsi="Times New Roman" w:cs="Times New Roman"/>
          <w:sz w:val="24"/>
          <w:szCs w:val="24"/>
          <w:lang w:eastAsia="sv-SE"/>
        </w:rPr>
        <w:t xml:space="preserve"> </w:t>
      </w:r>
      <w:r w:rsidR="00D23382" w:rsidRPr="00001B10">
        <w:rPr>
          <w:rFonts w:ascii="Times New Roman" w:eastAsia="Times New Roman" w:hAnsi="Times New Roman" w:cs="Times New Roman"/>
          <w:sz w:val="24"/>
          <w:szCs w:val="24"/>
          <w:lang w:eastAsia="sv-SE"/>
        </w:rPr>
        <w:fldChar w:fldCharType="begin"/>
      </w:r>
      <w:r w:rsidR="004E71B5" w:rsidRPr="00001B10">
        <w:rPr>
          <w:rFonts w:ascii="Times New Roman" w:eastAsia="Times New Roman" w:hAnsi="Times New Roman" w:cs="Times New Roman"/>
          <w:sz w:val="24"/>
          <w:szCs w:val="24"/>
          <w:lang w:eastAsia="sv-SE"/>
        </w:rPr>
        <w:instrText xml:space="preserve"> ADDIN ZOTERO_ITEM CSL_CITATION {"citationID":"2UceeCkx","properties":{"formattedCitation":"(7,8)","plainCitation":"(7,8)","noteIndex":0},"citationItems":[{"id":168,"uris":["http://zotero.org/users/local/GupjLh6Y/items/HDH4ES2B"],"uri":["http://zotero.org/users/local/GupjLh6Y/items/HDH4ES2B"],"itemData":{"id":168,"type":"article-journal","abstract":"Objective\nTo provide a brief overview of the development of monoclonal antibodies in immunotherapy, including a review of the mechanism of action and types, and indications for use.\nData Source\nPeer-reviewed journal articles, book chapters, internet.\nConclusion\nMonoclonal antibodies offer alternative treatment to cancer patients who have failed or progressed on standard chemotherapy. Clinical research continues to explore new antigens to target in hopes of discovering the “magic bullet” to eliminate cancer altogether.\nImplications for Nursing Practice\nCollaboration with infection control should be considered for nurses administering monoclonal antibodies to ensure their safe handling. These agents should be verified before administration with the two-RN sign-off system. Nurses play a vital role in providing adequate patient education to ensure patient safety.","collection-title":"Immunotherapy in Oncology","container-title":"Seminars in Oncology Nursing","DOI":"10.1016/j.soncn.2019.08.006","ISSN":"0749-2081","issue":"5","journalAbbreviation":"Seminars in Oncology Nursing","language":"en","page":"150927","source":"ScienceDirect","title":"An Overview of Monoclonal Antibodies","volume":"35","author":[{"family":"Bayer","given":"Virginia"}],"issued":{"date-parts":[["2019",10,1]]}}},{"id":185,"uris":["http://zotero.org/users/local/GupjLh6Y/items/BRICNIUA"],"uri":["http://zotero.org/users/local/GupjLh6Y/items/BRICNIUA"],"itemData":{"id":185,"type":"article-journal","container-title":"Trends in Microbiology","DOI":"10.1016/j.tim.2015.07.005","ISSN":"0966-842X, 1878-4380","issue":"10","journalAbbreviation":"Trends in Microbiology","language":"English","note":"publisher: Elsevier\nPMID: 26433697","page":"653-665","source":"www.cell.com","title":"Antiviral Monoclonal Antibodies: Can They Be More Than Simple Neutralizing Agents?","title-short":"Antiviral Monoclonal Antibodies","volume":"23","author":[{"family":"Pelegrin","given":"Mireia"},{"family":"Naranjo-Gomez","given":"Mar"},{"family":"Piechaczyk","given":"Marc"}],"issued":{"date-parts":[["2015",10,1]]}}}],"schema":"https://github.com/citation-style-language/schema/raw/master/csl-citation.json"} </w:instrText>
      </w:r>
      <w:r w:rsidR="00D23382" w:rsidRPr="00001B10">
        <w:rPr>
          <w:rFonts w:ascii="Times New Roman" w:eastAsia="Times New Roman" w:hAnsi="Times New Roman" w:cs="Times New Roman"/>
          <w:sz w:val="24"/>
          <w:szCs w:val="24"/>
          <w:lang w:eastAsia="sv-SE"/>
        </w:rPr>
        <w:fldChar w:fldCharType="separate"/>
      </w:r>
      <w:r w:rsidR="004E71B5" w:rsidRPr="00001B10">
        <w:rPr>
          <w:rFonts w:ascii="Times New Roman" w:hAnsi="Times New Roman" w:cs="Times New Roman"/>
          <w:sz w:val="24"/>
          <w:szCs w:val="24"/>
        </w:rPr>
        <w:t>(7,8)</w:t>
      </w:r>
      <w:r w:rsidR="00D23382"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Effekterna inkluderar antikroppsberoende internalisering av antigenet, aktivering av komplementsystemet och antikroppsberoende fagocytos samt antikroppsberoende cellmedierad cytotoxicitet mot målcellen</w:t>
      </w:r>
      <w:r w:rsidR="00D77E3C" w:rsidRPr="00001B10">
        <w:rPr>
          <w:rFonts w:ascii="Times New Roman" w:eastAsia="Times New Roman" w:hAnsi="Times New Roman" w:cs="Times New Roman"/>
          <w:sz w:val="24"/>
          <w:szCs w:val="24"/>
          <w:lang w:eastAsia="sv-SE"/>
        </w:rPr>
        <w:t xml:space="preserve"> </w:t>
      </w:r>
      <w:r w:rsidR="00D77E3C" w:rsidRPr="00001B10">
        <w:rPr>
          <w:rFonts w:ascii="Times New Roman" w:eastAsia="Times New Roman" w:hAnsi="Times New Roman" w:cs="Times New Roman"/>
          <w:sz w:val="24"/>
          <w:szCs w:val="24"/>
          <w:lang w:eastAsia="sv-SE"/>
        </w:rPr>
        <w:fldChar w:fldCharType="begin"/>
      </w:r>
      <w:r w:rsidR="00D77E3C" w:rsidRPr="00001B10">
        <w:rPr>
          <w:rFonts w:ascii="Times New Roman" w:eastAsia="Times New Roman" w:hAnsi="Times New Roman" w:cs="Times New Roman"/>
          <w:sz w:val="24"/>
          <w:szCs w:val="24"/>
          <w:lang w:eastAsia="sv-SE"/>
        </w:rPr>
        <w:instrText xml:space="preserve"> ADDIN ZOTERO_ITEM CSL_CITATION {"citationID":"PFK68e0L","properties":{"formattedCitation":"(2,8)","plainCitation":"(2,8)","noteIndex":0},"citationItems":[{"id":167,"uris":["http://zotero.org/users/local/GupjLh6Y/items/9Y5UA2RQ"],"uri":["http://zotero.org/users/local/GupjLh6Y/items/9Y5UA2RQ"],"itemData":{"id":167,"type":"article-journal","abstract":"It has been more than three decades since the first monoclonal antibody was approved by the United States Food and Drug Administration (US FDA) in 1986, and during this time, antibody engineering has dramatically evolved. Current antibody drugs have increasingly fewer adverse effects due to their high specificity. As a result, therapeutic antibodies have become the predominant class of new drugs developed in recent years. Over the past five years, antibodies have become the best-selling drugs in the pharmaceutical market, and in 2018, eight of the top ten bestselling drugs worldwide were biologics. The global therapeutic monoclonal antibody market was valued at approximately US$115.2 billion in 2018 and is expected to generate revenue of $150 billion by the end of 2019 and $300 billion by 2025. Thus, the market for therapeutic antibody drugs has experienced explosive growth as new drugs have been approved for treating various human diseases, including many cancers, autoimmune, metabolic and infectious diseases. As of December 2019, 79 therapeutic mAbs have been approved by the US FDA, but there is still significant growth potential. This review summarizes the latest market trends and outlines the preeminent antibody engineering technologies used in the development of therapeutic antibody drugs, such as humanization of monoclonal antibodies, phage display, the human antibody mouse, single B cell antibody technology, and affinity maturation. Finally, future applications and perspectives are also discussed.","container-title":"Journal of Biomedical Science","DOI":"10.1186/s12929-019-0592-z","ISSN":"1423-0127","issue":"1","journalAbbreviation":"J Biomed Sci","language":"en","page":"1","source":"DOI.org (Crossref)","title":"Development of therapeutic antibodies for the treatment of diseases","volume":"27","author":[{"family":"Lu","given":"Ruei-Min"},{"family":"Hwang","given":"Yu-Chyi"},{"family":"Liu","given":"I-Ju"},{"family":"Lee","given":"Chi-Chiu"},{"family":"Tsai","given":"Han-Zen"},{"family":"Li","given":"Hsin-Jung"},{"family":"Wu","given":"Han-Chung"}],"issued":{"date-parts":[["2020",12]]}}},{"id":185,"uris":["http://zotero.org/users/local/GupjLh6Y/items/BRICNIUA"],"uri":["http://zotero.org/users/local/GupjLh6Y/items/BRICNIUA"],"itemData":{"id":185,"type":"article-journal","container-title":"Trends in Microbiology","DOI":"10.1016/j.tim.2015.07.005","ISSN":"0966-842X, 1878-4380","issue":"10","journalAbbreviation":"Trends in Microbiology","language":"English","note":"publisher: Elsevier\nPMID: 26433697","page":"653-665","source":"www.cell.com","title":"Antiviral Monoclonal Antibodies: Can They Be More Than Simple Neutralizing Agents?","title-short":"Antiviral Monoclonal Antibodies","volume":"23","author":[{"family":"Pelegrin","given":"Mireia"},{"family":"Naranjo-Gomez","given":"Mar"},{"family":"Piechaczyk","given":"Marc"}],"issued":{"date-parts":[["2015",10,1]]}}}],"schema":"https://github.com/citation-style-language/schema/raw/master/csl-citation.json"} </w:instrText>
      </w:r>
      <w:r w:rsidR="00D77E3C" w:rsidRPr="00001B10">
        <w:rPr>
          <w:rFonts w:ascii="Times New Roman" w:eastAsia="Times New Roman" w:hAnsi="Times New Roman" w:cs="Times New Roman"/>
          <w:sz w:val="24"/>
          <w:szCs w:val="24"/>
          <w:lang w:eastAsia="sv-SE"/>
        </w:rPr>
        <w:fldChar w:fldCharType="separate"/>
      </w:r>
      <w:r w:rsidR="00D77E3C" w:rsidRPr="00001B10">
        <w:rPr>
          <w:rFonts w:ascii="Times New Roman" w:hAnsi="Times New Roman" w:cs="Times New Roman"/>
          <w:sz w:val="24"/>
          <w:szCs w:val="24"/>
        </w:rPr>
        <w:t>(2,8)</w:t>
      </w:r>
      <w:r w:rsidR="00D77E3C"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Apoptos-inducering samt antikroppsberoende hämning av viral replikation förekommer också</w:t>
      </w:r>
      <w:r w:rsidR="00D77E3C" w:rsidRPr="00001B10">
        <w:rPr>
          <w:rFonts w:ascii="Times New Roman" w:eastAsia="Times New Roman" w:hAnsi="Times New Roman" w:cs="Times New Roman"/>
          <w:sz w:val="24"/>
          <w:szCs w:val="24"/>
          <w:lang w:eastAsia="sv-SE"/>
        </w:rPr>
        <w:t>.</w:t>
      </w:r>
    </w:p>
    <w:p w14:paraId="4662BCA2" w14:textId="0B4D44A4" w:rsidR="00EA1FD9" w:rsidRPr="00001B10" w:rsidRDefault="00EA1FD9" w:rsidP="00AB7669">
      <w:pPr>
        <w:spacing w:before="240"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Ytterligare förekommande verkningsmekanism hos icke-konjugerade mAbs är antigen-neutralisering</w:t>
      </w:r>
      <w:r w:rsidR="00D77E3C" w:rsidRPr="00001B10">
        <w:rPr>
          <w:rFonts w:ascii="Times New Roman" w:eastAsia="Times New Roman" w:hAnsi="Times New Roman" w:cs="Times New Roman"/>
          <w:sz w:val="24"/>
          <w:szCs w:val="24"/>
          <w:lang w:eastAsia="sv-SE"/>
        </w:rPr>
        <w:t xml:space="preserve"> </w:t>
      </w:r>
      <w:r w:rsidR="00D77E3C" w:rsidRPr="00001B10">
        <w:rPr>
          <w:rFonts w:ascii="Times New Roman" w:eastAsia="Times New Roman" w:hAnsi="Times New Roman" w:cs="Times New Roman"/>
          <w:sz w:val="24"/>
          <w:szCs w:val="24"/>
          <w:lang w:eastAsia="sv-SE"/>
        </w:rPr>
        <w:fldChar w:fldCharType="begin"/>
      </w:r>
      <w:r w:rsidR="00A10BEB" w:rsidRPr="00001B10">
        <w:rPr>
          <w:rFonts w:ascii="Times New Roman" w:eastAsia="Times New Roman" w:hAnsi="Times New Roman" w:cs="Times New Roman"/>
          <w:sz w:val="24"/>
          <w:szCs w:val="24"/>
          <w:lang w:eastAsia="sv-SE"/>
        </w:rPr>
        <w:instrText xml:space="preserve"> ADDIN ZOTERO_ITEM CSL_CITATION {"citationID":"aLb1TaBa","properties":{"formattedCitation":"(9,10)","plainCitation":"(9,10)","noteIndex":0},"citationItems":[{"id":169,"uris":["http://zotero.org/users/local/GupjLh6Y/items/R299EH6V"],"uri":["http://zotero.org/users/local/GupjLh6Y/items/R299EH6V"],"itemData":{"id":169,"type":"article-journal","abstract":"PURPOSE OF REVIEW: Antiretroviral options for patients infected with multiclass resistant HIV-1 warrant the development of new agents with unique mechanisms of action and modes of delivery. Here we review one such agent, ibalizumab, a parenteral CD4 postattachment inhibitor that has demonstrated efficacy as part of combination antiretroviral therapy in the treatment of HIV-1.\nRECENT FINDINGS: In a phase III clinical trial in HIV-infected participants with multiclass antiretroviral drug resistance, the intravenous administration of ibalizumab led to declines in plasma HIV-1 RNA more than 0.5 log in 83% of participants at 1 week. An optimized background antiretroviral regimen was then added, and plasma HIV-1 RNA became less than 50 copies/ml in 43% of participants at 24 weeks. Adverse effects of ibalizumab were uncommon and generally low grade. Ibalizumab was approved by the US Food and Drug Administration on March 16, 2018, under the trade name Trogarzo.\nSUMMARY: Ibalizumab has demonstrated both safety and efficacy in the treatment of HIV-1 infection. Its primary use will be in the setting of multidrug resistant virus as part of combination antiretroviral therapy. Further enhancements of ibalizumab to prolong its clearance and broaden its activity are in development.","container-title":"Current opinion in HIV and AIDS","DOI":"10.1097/COH.0000000000000473","ISSN":"1746-6318","issue":"4","journalAbbreviation":"Curr Opin HIV AIDS","language":"eng","note":"PMID: 29746266","page":"354-358","source":"PubMed","title":"Ibalizumab","volume":"13","author":[{"family":"Bettiker","given":"Robert L."},{"family":"Koren","given":"David E."},{"family":"Jacobson","given":"Jeffrey M."}],"issued":{"date-parts":[["2018",7]]}}},{"id":171,"uris":["http://zotero.org/users/local/GupjLh6Y/items/RC7NNVLJ"],"uri":["http://zotero.org/users/local/GupjLh6Y/items/RC7NNVLJ"],"itemData":{"id":171,"type":"article-journal","abstract":"LY-CoV555, a SARS-CoV-2 spike protein–specific antibody, neutralizes SARS-CoV-2 and protects the airways of nonhuman primates against infection.","archive_location":"world","container-title":"Science Translational Medicine","language":"EN","note":"publisher: American Association for the Advancement of Science","source":"www.science.org","title":"The neutralizing antibody, LY-CoV555, protects against SARS-CoV-2 infection in nonhuman primates","URL":"https://www.science.org/doi/abs/10.1126/scitranslmed.abf1906","author":[{"family":"Jones","given":"Bryan E."},{"family":"Brown-Augsburger","given":"Patricia L."},{"family":"Corbett","given":"Kizzmekia S."},{"family":"Westendorf","given":"Kathryn"},{"family":"Davies","given":"Julian"},{"family":"Cujec","given":"Thomas P."},{"family":"Wiethoff","given":"Christopher M."},{"family":"Blackbourne","given":"Jamie L."},{"family":"Heinz","given":"Beverly A."},{"family":"Foster","given":"Denisa"},{"family":"Higgs","given":"Richard E."},{"family":"Balasubramaniam","given":"Deepa"},{"family":"Wang","given":"Lingshu"},{"family":"Zhang","given":"Yi"},{"family":"Yang","given":"Eun Sung"},{"family":"Bidshahri","given":"Roza"},{"family":"Kraft","given":"Lucas"},{"family":"Hwang","given":"Yuri"},{"family":"Žentelis","given":"Stefanie"},{"family":"Jepson","given":"Kevin R."},{"family":"Goya","given":"Rodrigo"},{"family":"Smith","given":"Maia A."},{"family":"Collins","given":"David W."},{"family":"Hinshaw","given":"Samuel J."},{"family":"Tycho","given":"Sean A."},{"family":"Pellacani","given":"Davide"},{"family":"Xiang","given":"Ping"},{"family":"Muthuraman","given":"Krithika"},{"family":"Sobhanifar","given":"Solmaz"},{"family":"Piper","given":"Marissa H."},{"family":"Triana","given":"Franz J."},{"family":"Hendle","given":"Jorg"},{"family":"Pustilnik","given":"Anna"},{"family":"Adams","given":"Andrew C."},{"family":"Berens","given":"Shawn J."},{"family":"Baric","given":"Ralph S."},{"family":"Martinez","given":"David R."},{"family":"Cross","given":"Robert W."},{"family":"Geisbert","given":"Thomas W."},{"family":"Borisevich","given":"Viktoriya"},{"family":"Abiona","given":"Olubukola"},{"family":"Belli","given":"Hayley M."},{"family":"Vries","given":"Maren","dropping-particle":"de"},{"family":"Mohamed","given":"Adil"},{"family":"Dittmann","given":"Meike"},{"family":"Samanovic","given":"Marie I."},{"family":"Mulligan","given":"Mark J."},{"family":"Goldsmith","given":"Jory A."},{"family":"Hsieh","given":"Ching-Lin"},{"family":"Johnson","given":"Nicole V."},{"family":"Wrapp","given":"Daniel"},{"family":"McLellan","given":"Jason S."},{"family":"Barnhart","given":"Bryan C."},{"family":"Graham","given":"Barney S."},{"family":"Mascola","given":"John R."},{"family":"Hansen","given":"Carl L."},{"family":"Falconer","given":"Ester"}],"accessed":{"date-parts":[["2021",9,4]]},"issued":{"date-parts":[["2021",5,12]]}}}],"schema":"https://github.com/citation-style-language/schema/raw/master/csl-citation.json"} </w:instrText>
      </w:r>
      <w:r w:rsidR="00D77E3C" w:rsidRPr="00001B10">
        <w:rPr>
          <w:rFonts w:ascii="Times New Roman" w:eastAsia="Times New Roman" w:hAnsi="Times New Roman" w:cs="Times New Roman"/>
          <w:sz w:val="24"/>
          <w:szCs w:val="24"/>
          <w:lang w:eastAsia="sv-SE"/>
        </w:rPr>
        <w:fldChar w:fldCharType="separate"/>
      </w:r>
      <w:r w:rsidR="00A10BEB" w:rsidRPr="00001B10">
        <w:rPr>
          <w:rFonts w:ascii="Times New Roman" w:hAnsi="Times New Roman" w:cs="Times New Roman"/>
          <w:sz w:val="24"/>
          <w:szCs w:val="24"/>
        </w:rPr>
        <w:t>(9,10)</w:t>
      </w:r>
      <w:r w:rsidR="00D77E3C"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xml:space="preserve">. </w:t>
      </w:r>
      <w:r w:rsidR="00385D2F" w:rsidRPr="00001B10">
        <w:rPr>
          <w:rFonts w:ascii="Times New Roman" w:hAnsi="Times New Roman" w:cs="Times New Roman"/>
          <w:spacing w:val="3"/>
          <w:sz w:val="24"/>
          <w:szCs w:val="24"/>
          <w:shd w:val="clear" w:color="auto" w:fill="FFFFFF"/>
        </w:rPr>
        <w:t>Denna verkningsmekanism utnyttjas hos antivirala mAbs och innebär en neutralisering av virusets ytprotein</w:t>
      </w:r>
      <w:r w:rsidRPr="00001B10">
        <w:rPr>
          <w:rFonts w:ascii="Times New Roman" w:eastAsia="Times New Roman" w:hAnsi="Times New Roman" w:cs="Times New Roman"/>
          <w:sz w:val="24"/>
          <w:szCs w:val="24"/>
          <w:lang w:eastAsia="sv-SE"/>
        </w:rPr>
        <w:t xml:space="preserve">, vilket förhindrar fusion av värdcellens och viruspartikelns membran, och därmed infektionen </w:t>
      </w:r>
      <w:r w:rsidR="0042676F" w:rsidRPr="00001B10">
        <w:rPr>
          <w:rFonts w:ascii="Times New Roman" w:eastAsia="Times New Roman" w:hAnsi="Times New Roman" w:cs="Times New Roman"/>
          <w:sz w:val="24"/>
          <w:szCs w:val="24"/>
          <w:lang w:eastAsia="sv-SE"/>
        </w:rPr>
        <w:fldChar w:fldCharType="begin"/>
      </w:r>
      <w:r w:rsidR="0042676F" w:rsidRPr="00001B10">
        <w:rPr>
          <w:rFonts w:ascii="Times New Roman" w:eastAsia="Times New Roman" w:hAnsi="Times New Roman" w:cs="Times New Roman"/>
          <w:sz w:val="24"/>
          <w:szCs w:val="24"/>
          <w:lang w:eastAsia="sv-SE"/>
        </w:rPr>
        <w:instrText xml:space="preserve"> ADDIN ZOTERO_ITEM CSL_CITATION {"citationID":"u5pbCz3g","properties":{"formattedCitation":"(9,11)","plainCitation":"(9,11)","noteIndex":0},"citationItems":[{"id":169,"uris":["http://zotero.org/users/local/GupjLh6Y/items/R299EH6V"],"uri":["http://zotero.org/users/local/GupjLh6Y/items/R299EH6V"],"itemData":{"id":169,"type":"article-journal","abstract":"PURPOSE OF REVIEW: Antiretroviral options for patients infected with multiclass resistant HIV-1 warrant the development of new agents with unique mechanisms of action and modes of delivery. Here we review one such agent, ibalizumab, a parenteral CD4 postattachment inhibitor that has demonstrated efficacy as part of combination antiretroviral therapy in the treatment of HIV-1.\nRECENT FINDINGS: In a phase III clinical trial in HIV-infected participants with multiclass antiretroviral drug resistance, the intravenous administration of ibalizumab led to declines in plasma HIV-1 RNA more than 0.5 log in 83% of participants at 1 week. An optimized background antiretroviral regimen was then added, and plasma HIV-1 RNA became less than 50 copies/ml in 43% of participants at 24 weeks. Adverse effects of ibalizumab were uncommon and generally low grade. Ibalizumab was approved by the US Food and Drug Administration on March 16, 2018, under the trade name Trogarzo.\nSUMMARY: Ibalizumab has demonstrated both safety and efficacy in the treatment of HIV-1 infection. Its primary use will be in the setting of multidrug resistant virus as part of combination antiretroviral therapy. Further enhancements of ibalizumab to prolong its clearance and broaden its activity are in development.","container-title":"Current opinion in HIV and AIDS","DOI":"10.1097/COH.0000000000000473","ISSN":"1746-6318","issue":"4","journalAbbreviation":"Curr Opin HIV AIDS","language":"eng","note":"PMID: 29746266","page":"354-358","source":"PubMed","title":"Ibalizumab","volume":"13","author":[{"family":"Bettiker","given":"Robert L."},{"family":"Koren","given":"David E."},{"family":"Jacobson","given":"Jeffrey M."}],"issued":{"date-parts":[["2018",7]]}}},{"id":174,"uris":["http://zotero.org/users/local/GupjLh6Y/items/K2W7EB3A"],"uri":["http://zotero.org/users/local/GupjLh6Y/items/K2W7EB3A"],"itemData":{"id":174,"type":"article-journal","container-title":"Nature Microbiology","DOI":"10.1038/s41564-020-00789-5","ISSN":"2058-5276","issue":"10","journalAbbreviation":"Nat Microbiol","language":"en","page":"1185-1191","source":"DOI.org (Crossref)","title":"Antibody-dependent enhancement and SARS-CoV-2 vaccines and therapies","volume":"5","author":[{"family":"Lee","given":"Wen Shi"},{"family":"Wheatley","given":"Adam K."},{"family":"Kent","given":"Stephen J."},{"family":"DeKosky","given":"Brandon J."}],"issued":{"date-parts":[["2020",10]]}}}],"schema":"https://github.com/citation-style-language/schema/raw/master/csl-citation.json"} </w:instrText>
      </w:r>
      <w:r w:rsidR="0042676F" w:rsidRPr="00001B10">
        <w:rPr>
          <w:rFonts w:ascii="Times New Roman" w:eastAsia="Times New Roman" w:hAnsi="Times New Roman" w:cs="Times New Roman"/>
          <w:sz w:val="24"/>
          <w:szCs w:val="24"/>
          <w:lang w:eastAsia="sv-SE"/>
        </w:rPr>
        <w:fldChar w:fldCharType="separate"/>
      </w:r>
      <w:r w:rsidR="0042676F" w:rsidRPr="00001B10">
        <w:rPr>
          <w:rFonts w:ascii="Times New Roman" w:hAnsi="Times New Roman" w:cs="Times New Roman"/>
          <w:sz w:val="24"/>
          <w:szCs w:val="24"/>
        </w:rPr>
        <w:t>(9,11)</w:t>
      </w:r>
      <w:r w:rsidR="0042676F"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xml:space="preserve">. </w:t>
      </w:r>
      <w:r w:rsidR="00BA0D6B" w:rsidRPr="00001B10">
        <w:rPr>
          <w:rFonts w:ascii="Times New Roman" w:eastAsia="Times New Roman" w:hAnsi="Times New Roman" w:cs="Times New Roman"/>
          <w:sz w:val="24"/>
          <w:szCs w:val="24"/>
          <w:lang w:eastAsia="sv-SE"/>
        </w:rPr>
        <w:t>Nuvarande tillgängliga mAbs mot SARS-CoV-2</w:t>
      </w:r>
      <w:r w:rsidR="00C65933" w:rsidRPr="00001B10">
        <w:rPr>
          <w:rFonts w:ascii="Times New Roman" w:eastAsia="Times New Roman" w:hAnsi="Times New Roman" w:cs="Times New Roman"/>
          <w:sz w:val="24"/>
          <w:szCs w:val="24"/>
          <w:lang w:eastAsia="sv-SE"/>
        </w:rPr>
        <w:t xml:space="preserve"> </w:t>
      </w:r>
      <w:r w:rsidR="00F87ABB" w:rsidRPr="00001B10">
        <w:rPr>
          <w:rFonts w:ascii="Times New Roman" w:hAnsi="Times New Roman" w:cs="Times New Roman"/>
          <w:spacing w:val="3"/>
          <w:sz w:val="24"/>
          <w:szCs w:val="24"/>
          <w:shd w:val="clear" w:color="auto" w:fill="FFFFFF"/>
        </w:rPr>
        <w:t>är antigen</w:t>
      </w:r>
      <w:r w:rsidR="00C65933" w:rsidRPr="00001B10">
        <w:rPr>
          <w:rFonts w:ascii="Times New Roman" w:hAnsi="Times New Roman" w:cs="Times New Roman"/>
          <w:spacing w:val="3"/>
          <w:sz w:val="24"/>
          <w:szCs w:val="24"/>
          <w:shd w:val="clear" w:color="auto" w:fill="FFFFFF"/>
        </w:rPr>
        <w:t>-</w:t>
      </w:r>
      <w:r w:rsidR="00F87ABB" w:rsidRPr="00001B10">
        <w:rPr>
          <w:rFonts w:ascii="Times New Roman" w:hAnsi="Times New Roman" w:cs="Times New Roman"/>
          <w:spacing w:val="3"/>
          <w:sz w:val="24"/>
          <w:szCs w:val="24"/>
          <w:shd w:val="clear" w:color="auto" w:fill="FFFFFF"/>
        </w:rPr>
        <w:t>neutraliserande där antigenet</w:t>
      </w:r>
      <w:r w:rsidRPr="00001B10">
        <w:rPr>
          <w:rFonts w:ascii="Times New Roman" w:eastAsia="Times New Roman" w:hAnsi="Times New Roman" w:cs="Times New Roman"/>
          <w:sz w:val="24"/>
          <w:szCs w:val="24"/>
          <w:lang w:eastAsia="sv-SE"/>
        </w:rPr>
        <w:t xml:space="preserve"> är spikeprotein (S-proteinet) medan epitopen är den ACE2-receptorn-bindande regionen av S-proteinet </w:t>
      </w:r>
      <w:r w:rsidR="0042676F" w:rsidRPr="00001B10">
        <w:rPr>
          <w:rFonts w:ascii="Times New Roman" w:eastAsia="Times New Roman" w:hAnsi="Times New Roman" w:cs="Times New Roman"/>
          <w:sz w:val="24"/>
          <w:szCs w:val="24"/>
          <w:lang w:eastAsia="sv-SE"/>
        </w:rPr>
        <w:fldChar w:fldCharType="begin"/>
      </w:r>
      <w:r w:rsidR="0042676F" w:rsidRPr="00001B10">
        <w:rPr>
          <w:rFonts w:ascii="Times New Roman" w:eastAsia="Times New Roman" w:hAnsi="Times New Roman" w:cs="Times New Roman"/>
          <w:sz w:val="24"/>
          <w:szCs w:val="24"/>
          <w:lang w:eastAsia="sv-SE"/>
        </w:rPr>
        <w:instrText xml:space="preserve"> ADDIN ZOTERO_ITEM CSL_CITATION {"citationID":"b9YOvTgR","properties":{"formattedCitation":"(9,10,12)","plainCitation":"(9,10,12)","noteIndex":0},"citationItems":[{"id":169,"uris":["http://zotero.org/users/local/GupjLh6Y/items/R299EH6V"],"uri":["http://zotero.org/users/local/GupjLh6Y/items/R299EH6V"],"itemData":{"id":169,"type":"article-journal","abstract":"PURPOSE OF REVIEW: Antiretroviral options for patients infected with multiclass resistant HIV-1 warrant the development of new agents with unique mechanisms of action and modes of delivery. Here we review one such agent, ibalizumab, a parenteral CD4 postattachment inhibitor that has demonstrated efficacy as part of combination antiretroviral therapy in the treatment of HIV-1.\nRECENT FINDINGS: In a phase III clinical trial in HIV-infected participants with multiclass antiretroviral drug resistance, the intravenous administration of ibalizumab led to declines in plasma HIV-1 RNA more than 0.5 log in 83% of participants at 1 week. An optimized background antiretroviral regimen was then added, and plasma HIV-1 RNA became less than 50 copies/ml in 43% of participants at 24 weeks. Adverse effects of ibalizumab were uncommon and generally low grade. Ibalizumab was approved by the US Food and Drug Administration on March 16, 2018, under the trade name Trogarzo.\nSUMMARY: Ibalizumab has demonstrated both safety and efficacy in the treatment of HIV-1 infection. Its primary use will be in the setting of multidrug resistant virus as part of combination antiretroviral therapy. Further enhancements of ibalizumab to prolong its clearance and broaden its activity are in development.","container-title":"Current opinion in HIV and AIDS","DOI":"10.1097/COH.0000000000000473","ISSN":"1746-6318","issue":"4","journalAbbreviation":"Curr Opin HIV AIDS","language":"eng","note":"PMID: 29746266","page":"354-358","source":"PubMed","title":"Ibalizumab","volume":"13","author":[{"family":"Bettiker","given":"Robert L."},{"family":"Koren","given":"David E."},{"family":"Jacobson","given":"Jeffrey M."}],"issued":{"date-parts":[["2018",7]]}}},{"id":171,"uris":["http://zotero.org/users/local/GupjLh6Y/items/RC7NNVLJ"],"uri":["http://zotero.org/users/local/GupjLh6Y/items/RC7NNVLJ"],"itemData":{"id":171,"type":"article-journal","abstract":"LY-CoV555, a SARS-CoV-2 spike protein–specific antibody, neutralizes SARS-CoV-2 and protects the airways of nonhuman primates against infection.","archive_location":"world","container-title":"Science Translational Medicine","language":"EN","note":"publisher: American Association for the Advancement of Science","source":"www.science.org","title":"The neutralizing antibody, LY-CoV555, protects against SARS-CoV-2 infection in nonhuman primates","URL":"https://www.science.org/doi/abs/10.1126/scitranslmed.abf1906","author":[{"family":"Jones","given":"Bryan E."},{"family":"Brown-Augsburger","given":"Patricia L."},{"family":"Corbett","given":"Kizzmekia S."},{"family":"Westendorf","given":"Kathryn"},{"family":"Davies","given":"Julian"},{"family":"Cujec","given":"Thomas P."},{"family":"Wiethoff","given":"Christopher M."},{"family":"Blackbourne","given":"Jamie L."},{"family":"Heinz","given":"Beverly A."},{"family":"Foster","given":"Denisa"},{"family":"Higgs","given":"Richard E."},{"family":"Balasubramaniam","given":"Deepa"},{"family":"Wang","given":"Lingshu"},{"family":"Zhang","given":"Yi"},{"family":"Yang","given":"Eun Sung"},{"family":"Bidshahri","given":"Roza"},{"family":"Kraft","given":"Lucas"},{"family":"Hwang","given":"Yuri"},{"family":"Žentelis","given":"Stefanie"},{"family":"Jepson","given":"Kevin R."},{"family":"Goya","given":"Rodrigo"},{"family":"Smith","given":"Maia A."},{"family":"Collins","given":"David W."},{"family":"Hinshaw","given":"Samuel J."},{"family":"Tycho","given":"Sean A."},{"family":"Pellacani","given":"Davide"},{"family":"Xiang","given":"Ping"},{"family":"Muthuraman","given":"Krithika"},{"family":"Sobhanifar","given":"Solmaz"},{"family":"Piper","given":"Marissa H."},{"family":"Triana","given":"Franz J."},{"family":"Hendle","given":"Jorg"},{"family":"Pustilnik","given":"Anna"},{"family":"Adams","given":"Andrew C."},{"family":"Berens","given":"Shawn J."},{"family":"Baric","given":"Ralph S."},{"family":"Martinez","given":"David R."},{"family":"Cross","given":"Robert W."},{"family":"Geisbert","given":"Thomas W."},{"family":"Borisevich","given":"Viktoriya"},{"family":"Abiona","given":"Olubukola"},{"family":"Belli","given":"Hayley M."},{"family":"Vries","given":"Maren","dropping-particle":"de"},{"family":"Mohamed","given":"Adil"},{"family":"Dittmann","given":"Meike"},{"family":"Samanovic","given":"Marie I."},{"family":"Mulligan","given":"Mark J."},{"family":"Goldsmith","given":"Jory A."},{"family":"Hsieh","given":"Ching-Lin"},{"family":"Johnson","given":"Nicole V."},{"family":"Wrapp","given":"Daniel"},{"family":"McLellan","given":"Jason S."},{"family":"Barnhart","given":"Bryan C."},{"family":"Graham","given":"Barney S."},{"family":"Mascola","given":"John R."},{"family":"Hansen","given":"Carl L."},{"family":"Falconer","given":"Ester"}],"accessed":{"date-parts":[["2021",9,4]]},"issued":{"date-parts":[["2021",5,12]]}}},{"id":182,"uris":["http://zotero.org/users/local/GupjLh6Y/items/DMPI58SC"],"uri":["http://zotero.org/users/local/GupjLh6Y/items/DMPI58SC"],"itemData":{"id":182,"type":"article-journal","abstract":"The outbreak of coronavirus disease 2019 (COVID-19) has not only affected human health but also diverted the focus of research and derailed the world economy over the past year. Recently, vaccination against COVID-19 has begun, but further studies on effective therapeutic agents are still needed. The severity of COVID-19 is attributable to several factors such as the dysfunctional host immune response manifested by uncontrolled viral replication, type I interferon suppression, and release of impaired cytokines by the infected resident and recruited cells. Due to the evolving pathophysiology and direct involvement of the host immune system in COVID-19, the use of immune-modulating drugs is still challenging. For the use of immune-modulating drugs in severe COVID-19, it is important to balance the fight between the aggravated immune system and suppression of immune defense against the virus that causes secondary infection. In addition, the interplaying events that occur during virus–host interactions, such as activation of the host immune system, immune evasion mechanism of the virus, and manifestation of different stages of COVID-19, are disjunctive and require thorough streamlining. This review provides an update on the immunotherapeutic interventions implemented to combat COVID-19 along with the understanding of molecular aspects of the immune evasion of severe acute respiratory syndrome coronavirus 2 (SARS-CoV-2), which may provide opportunities to develop more effective and promising therapeutics.","container-title":"Molecules and Cells","DOI":"10.14348/molcells.2021.0026","ISSN":"1016-8478","issue":"6","journalAbbreviation":"Mol Cells","note":"PMID: 34059561\nPMCID: PMC8245319","page":"408-421","source":"PubMed Central","title":"Molecular Perspectives of SARS-CoV-2: Pathology, Immune Evasion, and Therapeutic Interventions","title-short":"Molecular Perspectives of SARS-CoV-2","volume":"44","author":[{"family":"Shah","given":"Masaud"},{"family":"Woo","given":"Hyun Goo"}],"issued":{"date-parts":[["2021",6,30]]}}}],"schema":"https://github.com/citation-style-language/schema/raw/master/csl-citation.json"} </w:instrText>
      </w:r>
      <w:r w:rsidR="0042676F" w:rsidRPr="00001B10">
        <w:rPr>
          <w:rFonts w:ascii="Times New Roman" w:eastAsia="Times New Roman" w:hAnsi="Times New Roman" w:cs="Times New Roman"/>
          <w:sz w:val="24"/>
          <w:szCs w:val="24"/>
          <w:lang w:eastAsia="sv-SE"/>
        </w:rPr>
        <w:fldChar w:fldCharType="separate"/>
      </w:r>
      <w:r w:rsidR="0042676F" w:rsidRPr="00001B10">
        <w:rPr>
          <w:rFonts w:ascii="Times New Roman" w:hAnsi="Times New Roman" w:cs="Times New Roman"/>
          <w:sz w:val="24"/>
          <w:szCs w:val="24"/>
        </w:rPr>
        <w:t>(9,10,12)</w:t>
      </w:r>
      <w:r w:rsidR="0042676F"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xml:space="preserve">. Interaktionen mellan ACE2-receptorn och S-proteinet krävs för SARS-CoV-2-infektion </w:t>
      </w:r>
      <w:r w:rsidR="00365366" w:rsidRPr="00001B10">
        <w:rPr>
          <w:rFonts w:ascii="Times New Roman" w:eastAsia="Times New Roman" w:hAnsi="Times New Roman" w:cs="Times New Roman"/>
          <w:sz w:val="24"/>
          <w:szCs w:val="24"/>
          <w:lang w:eastAsia="sv-SE"/>
        </w:rPr>
        <w:fldChar w:fldCharType="begin"/>
      </w:r>
      <w:r w:rsidR="00365366" w:rsidRPr="00001B10">
        <w:rPr>
          <w:rFonts w:ascii="Times New Roman" w:eastAsia="Times New Roman" w:hAnsi="Times New Roman" w:cs="Times New Roman"/>
          <w:sz w:val="24"/>
          <w:szCs w:val="24"/>
          <w:lang w:eastAsia="sv-SE"/>
        </w:rPr>
        <w:instrText xml:space="preserve"> ADDIN ZOTERO_ITEM CSL_CITATION {"citationID":"XyLCXxut","properties":{"formattedCitation":"(10)","plainCitation":"(10)","noteIndex":0},"citationItems":[{"id":171,"uris":["http://zotero.org/users/local/GupjLh6Y/items/RC7NNVLJ"],"uri":["http://zotero.org/users/local/GupjLh6Y/items/RC7NNVLJ"],"itemData":{"id":171,"type":"article-journal","abstract":"LY-CoV555, a SARS-CoV-2 spike protein–specific antibody, neutralizes SARS-CoV-2 and protects the airways of nonhuman primates against infection.","archive_location":"world","container-title":"Science Translational Medicine","language":"EN","note":"publisher: American Association for the Advancement of Science","source":"www.science.org","title":"The neutralizing antibody, LY-CoV555, protects against SARS-CoV-2 infection in nonhuman primates","URL":"https://www.science.org/doi/abs/10.1126/scitranslmed.abf1906","author":[{"family":"Jones","given":"Bryan E."},{"family":"Brown-Augsburger","given":"Patricia L."},{"family":"Corbett","given":"Kizzmekia S."},{"family":"Westendorf","given":"Kathryn"},{"family":"Davies","given":"Julian"},{"family":"Cujec","given":"Thomas P."},{"family":"Wiethoff","given":"Christopher M."},{"family":"Blackbourne","given":"Jamie L."},{"family":"Heinz","given":"Beverly A."},{"family":"Foster","given":"Denisa"},{"family":"Higgs","given":"Richard E."},{"family":"Balasubramaniam","given":"Deepa"},{"family":"Wang","given":"Lingshu"},{"family":"Zhang","given":"Yi"},{"family":"Yang","given":"Eun Sung"},{"family":"Bidshahri","given":"Roza"},{"family":"Kraft","given":"Lucas"},{"family":"Hwang","given":"Yuri"},{"family":"Žentelis","given":"Stefanie"},{"family":"Jepson","given":"Kevin R."},{"family":"Goya","given":"Rodrigo"},{"family":"Smith","given":"Maia A."},{"family":"Collins","given":"David W."},{"family":"Hinshaw","given":"Samuel J."},{"family":"Tycho","given":"Sean A."},{"family":"Pellacani","given":"Davide"},{"family":"Xiang","given":"Ping"},{"family":"Muthuraman","given":"Krithika"},{"family":"Sobhanifar","given":"Solmaz"},{"family":"Piper","given":"Marissa H."},{"family":"Triana","given":"Franz J."},{"family":"Hendle","given":"Jorg"},{"family":"Pustilnik","given":"Anna"},{"family":"Adams","given":"Andrew C."},{"family":"Berens","given":"Shawn J."},{"family":"Baric","given":"Ralph S."},{"family":"Martinez","given":"David R."},{"family":"Cross","given":"Robert W."},{"family":"Geisbert","given":"Thomas W."},{"family":"Borisevich","given":"Viktoriya"},{"family":"Abiona","given":"Olubukola"},{"family":"Belli","given":"Hayley M."},{"family":"Vries","given":"Maren","dropping-particle":"de"},{"family":"Mohamed","given":"Adil"},{"family":"Dittmann","given":"Meike"},{"family":"Samanovic","given":"Marie I."},{"family":"Mulligan","given":"Mark J."},{"family":"Goldsmith","given":"Jory A."},{"family":"Hsieh","given":"Ching-Lin"},{"family":"Johnson","given":"Nicole V."},{"family":"Wrapp","given":"Daniel"},{"family":"McLellan","given":"Jason S."},{"family":"Barnhart","given":"Bryan C."},{"family":"Graham","given":"Barney S."},{"family":"Mascola","given":"John R."},{"family":"Hansen","given":"Carl L."},{"family":"Falconer","given":"Ester"}],"accessed":{"date-parts":[["2021",9,4]]},"issued":{"date-parts":[["2021",5,12]]}}}],"schema":"https://github.com/citation-style-language/schema/raw/master/csl-citation.json"} </w:instrText>
      </w:r>
      <w:r w:rsidR="00365366" w:rsidRPr="00001B10">
        <w:rPr>
          <w:rFonts w:ascii="Times New Roman" w:eastAsia="Times New Roman" w:hAnsi="Times New Roman" w:cs="Times New Roman"/>
          <w:sz w:val="24"/>
          <w:szCs w:val="24"/>
          <w:lang w:eastAsia="sv-SE"/>
        </w:rPr>
        <w:fldChar w:fldCharType="separate"/>
      </w:r>
      <w:r w:rsidR="00365366" w:rsidRPr="00001B10">
        <w:rPr>
          <w:rFonts w:ascii="Times New Roman" w:hAnsi="Times New Roman" w:cs="Times New Roman"/>
          <w:sz w:val="24"/>
          <w:szCs w:val="24"/>
        </w:rPr>
        <w:t>(10)</w:t>
      </w:r>
      <w:r w:rsidR="00365366"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w:t>
      </w:r>
    </w:p>
    <w:p w14:paraId="54EB5AEE" w14:textId="77777777" w:rsidR="00EA1FD9" w:rsidRPr="0056191C" w:rsidRDefault="00EA1FD9" w:rsidP="00AB7669">
      <w:pPr>
        <w:spacing w:after="0" w:line="480" w:lineRule="auto"/>
        <w:rPr>
          <w:rFonts w:ascii="Times New Roman" w:eastAsia="Times New Roman" w:hAnsi="Times New Roman" w:cs="Times New Roman"/>
          <w:sz w:val="24"/>
          <w:szCs w:val="24"/>
          <w:lang w:eastAsia="sv-SE"/>
        </w:rPr>
      </w:pPr>
    </w:p>
    <w:p w14:paraId="640C529F" w14:textId="77777777" w:rsidR="00EA1FD9" w:rsidRPr="0056191C" w:rsidRDefault="00EA1FD9" w:rsidP="00F5415F">
      <w:pPr>
        <w:pStyle w:val="Rubrik2"/>
        <w:rPr>
          <w:rFonts w:ascii="Times New Roman" w:eastAsia="Times New Roman" w:hAnsi="Times New Roman" w:cs="Times New Roman"/>
          <w:sz w:val="28"/>
          <w:szCs w:val="28"/>
          <w:lang w:eastAsia="sv-SE"/>
        </w:rPr>
      </w:pPr>
      <w:r w:rsidRPr="0056191C">
        <w:rPr>
          <w:rFonts w:ascii="Times New Roman" w:eastAsia="Times New Roman" w:hAnsi="Times New Roman" w:cs="Times New Roman"/>
          <w:sz w:val="28"/>
          <w:szCs w:val="28"/>
          <w:lang w:eastAsia="sv-SE"/>
        </w:rPr>
        <w:lastRenderedPageBreak/>
        <w:t>Risker med antikroppsterapier</w:t>
      </w:r>
    </w:p>
    <w:p w14:paraId="47CA88C2" w14:textId="46203152" w:rsidR="00EA1FD9" w:rsidRPr="00001B10" w:rsidRDefault="00EA1FD9" w:rsidP="00AB7669">
      <w:pPr>
        <w:spacing w:before="240"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mAbs är som tidigare beskrivet immunomodulerande läkemedel där de farmakologiska effekterna är</w:t>
      </w:r>
      <w:r w:rsidR="000D1CEF" w:rsidRPr="00001B10">
        <w:rPr>
          <w:rFonts w:ascii="Times New Roman" w:eastAsia="Times New Roman" w:hAnsi="Times New Roman" w:cs="Times New Roman"/>
          <w:sz w:val="24"/>
          <w:szCs w:val="24"/>
          <w:lang w:eastAsia="sv-SE"/>
        </w:rPr>
        <w:t xml:space="preserve"> bland annat</w:t>
      </w:r>
      <w:r w:rsidRPr="00001B10">
        <w:rPr>
          <w:rFonts w:ascii="Times New Roman" w:eastAsia="Times New Roman" w:hAnsi="Times New Roman" w:cs="Times New Roman"/>
          <w:sz w:val="24"/>
          <w:szCs w:val="24"/>
          <w:lang w:eastAsia="sv-SE"/>
        </w:rPr>
        <w:t xml:space="preserve"> en reducering eller aktivering av immunförsvaret, vilket även är orsaken till uppkomsten av oönskade immunrelaterade effekter såsom vävnadsskador </w:t>
      </w:r>
      <w:r w:rsidR="001840A3" w:rsidRPr="00001B10">
        <w:rPr>
          <w:rFonts w:ascii="Times New Roman" w:eastAsia="Times New Roman" w:hAnsi="Times New Roman" w:cs="Times New Roman"/>
          <w:sz w:val="24"/>
          <w:szCs w:val="24"/>
          <w:lang w:eastAsia="sv-SE"/>
        </w:rPr>
        <w:fldChar w:fldCharType="begin"/>
      </w:r>
      <w:r w:rsidR="00121ABC" w:rsidRPr="00001B10">
        <w:rPr>
          <w:rFonts w:ascii="Times New Roman" w:eastAsia="Times New Roman" w:hAnsi="Times New Roman" w:cs="Times New Roman"/>
          <w:sz w:val="24"/>
          <w:szCs w:val="24"/>
          <w:lang w:eastAsia="sv-SE"/>
        </w:rPr>
        <w:instrText xml:space="preserve"> ADDIN ZOTERO_ITEM CSL_CITATION {"citationID":"Khrjo8cO","properties":{"formattedCitation":"(13,14)","plainCitation":"(13,14)","noteIndex":0},"citationItems":[{"id":198,"uris":["http://zotero.org/users/local/GupjLh6Y/items/7P2FGVBD"],"uri":["http://zotero.org/users/local/GupjLh6Y/items/7P2FGVBD"],"itemData":{"id":198,"type":"article-journal","language":"sv","page":"26","source":"Zotero","title":"Bedömning och hantering av biverkningar i samband med immunterapi vid cancer","author":[{"family":"Ljuslinder","given":"Ingrid"},{"family":"Johansson","given":"Mikael"},{"family":"Thellenberg","given":"Camilla"},{"family":"Papworth","given":"Karin"},{"family":"Karlsson","given":"Camilla Thellenberg"},{"family":"Wirén","given":"Sara"}]}},{"id":201,"uris":["http://zotero.org/users/local/GupjLh6Y/items/NPRQMJXE"],"uri":["http://zotero.org/users/local/GupjLh6Y/items/NPRQMJXE"],"itemData":{"id":201,"type":"article-journal","abstract":"Most therapeutic monoclonal antibodies (mAbs) licensed for human use or in clinical development are indicated for treatment of patients with cancer and inflammatory/autoimmune disease and as such, are designed to directly interact with the immune system. A major hurdle for the development and early clinical investigation of many of these immunomodulatory mAbs is their inherent risk for adverse immune-mediated drug reactions in humans such as infusion reactions, cytokine storms, immunosuppression and autoimmunity. A thorough understanding of the immunopharmacology of a mAb in humans and animals is required to both anticipate the clinical risk of adverse immunotoxicological events and to select a safe starting dose for first-in-human (FIH) clinical studies. This review summarizes the most common adverse immunotoxicological events occurring in humans with immunomodulatory mAbs and outlines non-clinical strategies to define their immunopharmacology and assess their immunotoxic potential, as well as reduce the risk of immunotoxicity through rational mAb design. Tests to assess the relative risk of mAb candidates for cytokine release syndrome, innate immune system (dendritic cell) activation and immunogenicity in humans are also described. The importance of selecting a relevant and sensitive toxicity species for human safety assessment in which the immunopharmacology of the mAb is similar to that expected in humans is highlighted, as is the importance of understanding the limitations of the species selected for human safety assessment and supplementation of in vivo safety assessment with appropriate in vitro human assays. A tiered approach to assess effects on immune status, immune function and risk of infection and cancer, governed by the mechanism of action and structural features of the mAb, is described. Finally, the use of immunopharmacology and immunotoxicity data in determining a minimum anticipated biologic effect Level (MABEL) and in the selection of safe human starting dose is discussed.","container-title":"mAbs","DOI":"10.4161/mabs.2.3.11782","ISSN":"1942-0870","issue":"3","journalAbbreviation":"MAbs","language":"eng","note":"PMID: 20421713\nPMCID: PMC2881251","page":"233-255","source":"PubMed","title":"Safety and immunotoxicity assessment of immunomodulatory monoclonal antibodies","volume":"2","author":[{"family":"Brennan","given":"Frank R."},{"family":"Morton","given":"Laura Dill"},{"family":"Spindeldreher","given":"Sebastian"},{"family":"Kiessling","given":"Andrea"},{"family":"Allenspach","given":"Roy"},{"family":"Hey","given":"Adam"},{"family":"Muller","given":"Patrick Y."},{"family":"Frings","given":"Werner"},{"family":"Sims","given":"Jennifer"}],"issued":{"date-parts":[["2010",6]]}}}],"schema":"https://github.com/citation-style-language/schema/raw/master/csl-citation.json"} </w:instrText>
      </w:r>
      <w:r w:rsidR="001840A3" w:rsidRPr="00001B10">
        <w:rPr>
          <w:rFonts w:ascii="Times New Roman" w:eastAsia="Times New Roman" w:hAnsi="Times New Roman" w:cs="Times New Roman"/>
          <w:sz w:val="24"/>
          <w:szCs w:val="24"/>
          <w:lang w:eastAsia="sv-SE"/>
        </w:rPr>
        <w:fldChar w:fldCharType="separate"/>
      </w:r>
      <w:r w:rsidR="00121ABC" w:rsidRPr="00001B10">
        <w:rPr>
          <w:rFonts w:ascii="Times New Roman" w:hAnsi="Times New Roman" w:cs="Times New Roman"/>
          <w:sz w:val="24"/>
          <w:szCs w:val="24"/>
        </w:rPr>
        <w:t>(13,14)</w:t>
      </w:r>
      <w:r w:rsidR="001840A3"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w:t>
      </w:r>
    </w:p>
    <w:p w14:paraId="3FED6300" w14:textId="51E765C2" w:rsidR="00EA1FD9" w:rsidRPr="00001B10" w:rsidRDefault="00EA1FD9" w:rsidP="00AB7669">
      <w:pPr>
        <w:spacing w:before="240"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En risk med immunsuppressiva mAbs är en ökad risk för infektioner</w:t>
      </w:r>
      <w:r w:rsidR="00121ABC" w:rsidRPr="00001B10">
        <w:rPr>
          <w:rFonts w:ascii="Times New Roman" w:eastAsia="Times New Roman" w:hAnsi="Times New Roman" w:cs="Times New Roman"/>
          <w:sz w:val="24"/>
          <w:szCs w:val="24"/>
          <w:lang w:eastAsia="sv-SE"/>
        </w:rPr>
        <w:fldChar w:fldCharType="begin"/>
      </w:r>
      <w:r w:rsidR="00121ABC" w:rsidRPr="00001B10">
        <w:rPr>
          <w:rFonts w:ascii="Times New Roman" w:eastAsia="Times New Roman" w:hAnsi="Times New Roman" w:cs="Times New Roman"/>
          <w:sz w:val="24"/>
          <w:szCs w:val="24"/>
          <w:lang w:eastAsia="sv-SE"/>
        </w:rPr>
        <w:instrText xml:space="preserve"> ADDIN ZOTERO_ITEM CSL_CITATION {"citationID":"HJJjN2xI","properties":{"formattedCitation":"(14,15)","plainCitation":"(14,15)","noteIndex":0},"citationItems":[{"id":201,"uris":["http://zotero.org/users/local/GupjLh6Y/items/NPRQMJXE"],"uri":["http://zotero.org/users/local/GupjLh6Y/items/NPRQMJXE"],"itemData":{"id":201,"type":"article-journal","abstract":"Most therapeutic monoclonal antibodies (mAbs) licensed for human use or in clinical development are indicated for treatment of patients with cancer and inflammatory/autoimmune disease and as such, are designed to directly interact with the immune system. A major hurdle for the development and early clinical investigation of many of these immunomodulatory mAbs is their inherent risk for adverse immune-mediated drug reactions in humans such as infusion reactions, cytokine storms, immunosuppression and autoimmunity. A thorough understanding of the immunopharmacology of a mAb in humans and animals is required to both anticipate the clinical risk of adverse immunotoxicological events and to select a safe starting dose for first-in-human (FIH) clinical studies. This review summarizes the most common adverse immunotoxicological events occurring in humans with immunomodulatory mAbs and outlines non-clinical strategies to define their immunopharmacology and assess their immunotoxic potential, as well as reduce the risk of immunotoxicity through rational mAb design. Tests to assess the relative risk of mAb candidates for cytokine release syndrome, innate immune system (dendritic cell) activation and immunogenicity in humans are also described. The importance of selecting a relevant and sensitive toxicity species for human safety assessment in which the immunopharmacology of the mAb is similar to that expected in humans is highlighted, as is the importance of understanding the limitations of the species selected for human safety assessment and supplementation of in vivo safety assessment with appropriate in vitro human assays. A tiered approach to assess effects on immune status, immune function and risk of infection and cancer, governed by the mechanism of action and structural features of the mAb, is described. Finally, the use of immunopharmacology and immunotoxicity data in determining a minimum anticipated biologic effect Level (MABEL) and in the selection of safe human starting dose is discussed.","container-title":"mAbs","DOI":"10.4161/mabs.2.3.11782","ISSN":"1942-0870","issue":"3","journalAbbreviation":"MAbs","language":"eng","note":"PMID: 20421713\nPMCID: PMC2881251","page":"233-255","source":"PubMed","title":"Safety and immunotoxicity assessment of immunomodulatory monoclonal antibodies","volume":"2","author":[{"family":"Brennan","given":"Frank R."},{"family":"Morton","given":"Laura Dill"},{"family":"Spindeldreher","given":"Sebastian"},{"family":"Kiessling","given":"Andrea"},{"family":"Allenspach","given":"Roy"},{"family":"Hey","given":"Adam"},{"family":"Muller","given":"Patrick Y."},{"family":"Frings","given":"Werner"},{"family":"Sims","given":"Jennifer"}],"issued":{"date-parts":[["2010",6]]}}},{"id":199,"uris":["http://zotero.org/users/local/GupjLh6Y/items/86N6XHMJ"],"uri":["http://zotero.org/users/local/GupjLh6Y/items/86N6XHMJ"],"itemData":{"id":199,"type":"article-journal","abstract":"Monoclonal antibodies (mAbs) are now established as targeted therapies for malignancies, transplant rejection, autoimmune and infectious diseases, as well as a range of new indications. However, administration of mAbs carries the risk of immune reactions such as acute anaphylaxis, serum sickness and the generation of antibodies. In addition, there are numerous adverse effects of mAbs that are related to their specific targets, including infections and cancer, autoimmune disease, and organ-specific adverse events such as cardiotoxicity. In March 2006, a life-threatening cytokine release syndrome occurred during a first-in-human study with TGN1412 (a CD28-specific superagonist mAb), resulting in a range of recommendations to improve the safety of initial human clinical studies with mAbs. Here, we review some of the adverse effects encountered with mAb therapies, and discuss advances in preclinical testing and antibody technology aimed at minimizing the risk of these events.","container-title":"Nature Reviews. Drug Discovery","DOI":"10.1038/nrd3003","ISSN":"1474-1784","issue":"4","journalAbbreviation":"Nat Rev Drug Discov","language":"eng","note":"PMID: 20305665","page":"325-338","source":"PubMed","title":"The safety and side effects of monoclonal antibodies","volume":"9","author":[{"family":"Hansel","given":"Trevor T."},{"family":"Kropshofer","given":"Harald"},{"family":"Singer","given":"Thomas"},{"family":"Mitchell","given":"Jane A."},{"family":"George","given":"Andrew J. T."}],"issued":{"date-parts":[["2010",4]]}}}],"schema":"https://github.com/citation-style-language/schema/raw/master/csl-citation.json"} </w:instrText>
      </w:r>
      <w:r w:rsidR="00121ABC" w:rsidRPr="00001B10">
        <w:rPr>
          <w:rFonts w:ascii="Times New Roman" w:eastAsia="Times New Roman" w:hAnsi="Times New Roman" w:cs="Times New Roman"/>
          <w:sz w:val="24"/>
          <w:szCs w:val="24"/>
          <w:lang w:eastAsia="sv-SE"/>
        </w:rPr>
        <w:fldChar w:fldCharType="separate"/>
      </w:r>
      <w:r w:rsidR="00121ABC" w:rsidRPr="00001B10">
        <w:rPr>
          <w:rFonts w:ascii="Times New Roman" w:hAnsi="Times New Roman" w:cs="Times New Roman"/>
          <w:sz w:val="24"/>
          <w:szCs w:val="24"/>
        </w:rPr>
        <w:t>(14,15)</w:t>
      </w:r>
      <w:r w:rsidR="00121ABC"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xml:space="preserve">. När immuncellsaktiviteten reduceras kommer även immunförsvarets </w:t>
      </w:r>
      <w:r w:rsidR="00C17537" w:rsidRPr="00001B10">
        <w:rPr>
          <w:rFonts w:ascii="Times New Roman" w:eastAsia="Times New Roman" w:hAnsi="Times New Roman" w:cs="Times New Roman"/>
          <w:sz w:val="24"/>
          <w:szCs w:val="24"/>
          <w:lang w:eastAsia="sv-SE"/>
        </w:rPr>
        <w:t>önskade</w:t>
      </w:r>
      <w:r w:rsidRPr="00001B10">
        <w:rPr>
          <w:rFonts w:ascii="Times New Roman" w:eastAsia="Times New Roman" w:hAnsi="Times New Roman" w:cs="Times New Roman"/>
          <w:sz w:val="24"/>
          <w:szCs w:val="24"/>
          <w:lang w:eastAsia="sv-SE"/>
        </w:rPr>
        <w:t xml:space="preserve"> funktioner reduceras, vilket ökar risken för opportunistiska infektioner </w:t>
      </w:r>
      <w:r w:rsidR="00121ABC" w:rsidRPr="00001B10">
        <w:rPr>
          <w:rFonts w:ascii="Times New Roman" w:eastAsia="Times New Roman" w:hAnsi="Times New Roman" w:cs="Times New Roman"/>
          <w:sz w:val="24"/>
          <w:szCs w:val="24"/>
          <w:lang w:eastAsia="sv-SE"/>
        </w:rPr>
        <w:fldChar w:fldCharType="begin"/>
      </w:r>
      <w:r w:rsidR="00121ABC" w:rsidRPr="00001B10">
        <w:rPr>
          <w:rFonts w:ascii="Times New Roman" w:eastAsia="Times New Roman" w:hAnsi="Times New Roman" w:cs="Times New Roman"/>
          <w:sz w:val="24"/>
          <w:szCs w:val="24"/>
          <w:lang w:eastAsia="sv-SE"/>
        </w:rPr>
        <w:instrText xml:space="preserve"> ADDIN ZOTERO_ITEM CSL_CITATION {"citationID":"srTi05nf","properties":{"formattedCitation":"(14)","plainCitation":"(14)","noteIndex":0},"citationItems":[{"id":201,"uris":["http://zotero.org/users/local/GupjLh6Y/items/NPRQMJXE"],"uri":["http://zotero.org/users/local/GupjLh6Y/items/NPRQMJXE"],"itemData":{"id":201,"type":"article-journal","abstract":"Most therapeutic monoclonal antibodies (mAbs) licensed for human use or in clinical development are indicated for treatment of patients with cancer and inflammatory/autoimmune disease and as such, are designed to directly interact with the immune system. A major hurdle for the development and early clinical investigation of many of these immunomodulatory mAbs is their inherent risk for adverse immune-mediated drug reactions in humans such as infusion reactions, cytokine storms, immunosuppression and autoimmunity. A thorough understanding of the immunopharmacology of a mAb in humans and animals is required to both anticipate the clinical risk of adverse immunotoxicological events and to select a safe starting dose for first-in-human (FIH) clinical studies. This review summarizes the most common adverse immunotoxicological events occurring in humans with immunomodulatory mAbs and outlines non-clinical strategies to define their immunopharmacology and assess their immunotoxic potential, as well as reduce the risk of immunotoxicity through rational mAb design. Tests to assess the relative risk of mAb candidates for cytokine release syndrome, innate immune system (dendritic cell) activation and immunogenicity in humans are also described. The importance of selecting a relevant and sensitive toxicity species for human safety assessment in which the immunopharmacology of the mAb is similar to that expected in humans is highlighted, as is the importance of understanding the limitations of the species selected for human safety assessment and supplementation of in vivo safety assessment with appropriate in vitro human assays. A tiered approach to assess effects on immune status, immune function and risk of infection and cancer, governed by the mechanism of action and structural features of the mAb, is described. Finally, the use of immunopharmacology and immunotoxicity data in determining a minimum anticipated biologic effect Level (MABEL) and in the selection of safe human starting dose is discussed.","container-title":"mAbs","DOI":"10.4161/mabs.2.3.11782","ISSN":"1942-0870","issue":"3","journalAbbreviation":"MAbs","language":"eng","note":"PMID: 20421713\nPMCID: PMC2881251","page":"233-255","source":"PubMed","title":"Safety and immunotoxicity assessment of immunomodulatory monoclonal antibodies","volume":"2","author":[{"family":"Brennan","given":"Frank R."},{"family":"Morton","given":"Laura Dill"},{"family":"Spindeldreher","given":"Sebastian"},{"family":"Kiessling","given":"Andrea"},{"family":"Allenspach","given":"Roy"},{"family":"Hey","given":"Adam"},{"family":"Muller","given":"Patrick Y."},{"family":"Frings","given":"Werner"},{"family":"Sims","given":"Jennifer"}],"issued":{"date-parts":[["2010",6]]}}}],"schema":"https://github.com/citation-style-language/schema/raw/master/csl-citation.json"} </w:instrText>
      </w:r>
      <w:r w:rsidR="00121ABC" w:rsidRPr="00001B10">
        <w:rPr>
          <w:rFonts w:ascii="Times New Roman" w:eastAsia="Times New Roman" w:hAnsi="Times New Roman" w:cs="Times New Roman"/>
          <w:sz w:val="24"/>
          <w:szCs w:val="24"/>
          <w:lang w:eastAsia="sv-SE"/>
        </w:rPr>
        <w:fldChar w:fldCharType="separate"/>
      </w:r>
      <w:r w:rsidR="00121ABC" w:rsidRPr="00001B10">
        <w:rPr>
          <w:rFonts w:ascii="Times New Roman" w:hAnsi="Times New Roman" w:cs="Times New Roman"/>
          <w:sz w:val="24"/>
          <w:szCs w:val="24"/>
        </w:rPr>
        <w:t>(14)</w:t>
      </w:r>
      <w:r w:rsidR="00121ABC"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xml:space="preserve">. Detta kan förekomma vid långvariga behandlingar </w:t>
      </w:r>
      <w:r w:rsidR="00BD0FBE" w:rsidRPr="00001B10">
        <w:rPr>
          <w:rFonts w:ascii="Times New Roman" w:eastAsia="Times New Roman" w:hAnsi="Times New Roman" w:cs="Times New Roman"/>
          <w:sz w:val="24"/>
          <w:szCs w:val="24"/>
          <w:lang w:eastAsia="sv-SE"/>
        </w:rPr>
        <w:t>eller i</w:t>
      </w:r>
      <w:r w:rsidRPr="00001B10">
        <w:rPr>
          <w:rFonts w:ascii="Times New Roman" w:eastAsia="Times New Roman" w:hAnsi="Times New Roman" w:cs="Times New Roman"/>
          <w:sz w:val="24"/>
          <w:szCs w:val="24"/>
          <w:lang w:eastAsia="sv-SE"/>
        </w:rPr>
        <w:t xml:space="preserve"> kombination med andra immunsuppressiva behandlingar. </w:t>
      </w:r>
    </w:p>
    <w:p w14:paraId="1E35DB23" w14:textId="3321137B" w:rsidR="004046E1" w:rsidRPr="00001B10" w:rsidRDefault="004046E1" w:rsidP="00AB7669">
      <w:pPr>
        <w:spacing w:before="240" w:after="240" w:line="480" w:lineRule="auto"/>
        <w:rPr>
          <w:rFonts w:ascii="Times New Roman" w:hAnsi="Times New Roman" w:cs="Times New Roman"/>
          <w:sz w:val="24"/>
          <w:szCs w:val="24"/>
        </w:rPr>
      </w:pPr>
      <w:r w:rsidRPr="00001B10">
        <w:rPr>
          <w:rFonts w:ascii="Times New Roman" w:hAnsi="Times New Roman" w:cs="Times New Roman"/>
          <w:sz w:val="24"/>
          <w:szCs w:val="24"/>
          <w:shd w:val="clear" w:color="auto" w:fill="FFFFFF"/>
        </w:rPr>
        <w:t xml:space="preserve">mAbs med en immuncellsaktiverande effekt kan orsaka utveckling av autoimmunitet genom oönskad aktivering av autofagocyterande celler </w:t>
      </w:r>
      <w:r w:rsidRPr="00001B10">
        <w:rPr>
          <w:rFonts w:ascii="Times New Roman" w:hAnsi="Times New Roman" w:cs="Times New Roman"/>
          <w:sz w:val="24"/>
          <w:szCs w:val="24"/>
          <w:shd w:val="clear" w:color="auto" w:fill="FFFFFF"/>
        </w:rPr>
        <w:fldChar w:fldCharType="begin"/>
      </w:r>
      <w:r w:rsidRPr="00001B10">
        <w:rPr>
          <w:rFonts w:ascii="Times New Roman" w:hAnsi="Times New Roman" w:cs="Times New Roman"/>
          <w:sz w:val="24"/>
          <w:szCs w:val="24"/>
          <w:shd w:val="clear" w:color="auto" w:fill="FFFFFF"/>
        </w:rPr>
        <w:instrText xml:space="preserve"> ADDIN ZOTERO_ITEM CSL_CITATION {"citationID":"ueqC494V","properties":{"formattedCitation":"(14)","plainCitation":"(14)","noteIndex":0},"citationItems":[{"id":201,"uris":["http://zotero.org/users/local/GupjLh6Y/items/NPRQMJXE"],"uri":["http://zotero.org/users/local/GupjLh6Y/items/NPRQMJXE"],"itemData":{"id":201,"type":"article-journal","abstract":"Most therapeutic monoclonal antibodies (mAbs) licensed for human use or in clinical development are indicated for treatment of patients with cancer and inflammatory/autoimmune disease and as such, are designed to directly interact with the immune system. A major hurdle for the development and early clinical investigation of many of these immunomodulatory mAbs is their inherent risk for adverse immune-mediated drug reactions in humans such as infusion reactions, cytokine storms, immunosuppression and autoimmunity. A thorough understanding of the immunopharmacology of a mAb in humans and animals is required to both anticipate the clinical risk of adverse immunotoxicological events and to select a safe starting dose for first-in-human (FIH) clinical studies. This review summarizes the most common adverse immunotoxicological events occurring in humans with immunomodulatory mAbs and outlines non-clinical strategies to define their immunopharmacology and assess their immunotoxic potential, as well as reduce the risk of immunotoxicity through rational mAb design. Tests to assess the relative risk of mAb candidates for cytokine release syndrome, innate immune system (dendritic cell) activation and immunogenicity in humans are also described. The importance of selecting a relevant and sensitive toxicity species for human safety assessment in which the immunopharmacology of the mAb is similar to that expected in humans is highlighted, as is the importance of understanding the limitations of the species selected for human safety assessment and supplementation of in vivo safety assessment with appropriate in vitro human assays. A tiered approach to assess effects on immune status, immune function and risk of infection and cancer, governed by the mechanism of action and structural features of the mAb, is described. Finally, the use of immunopharmacology and immunotoxicity data in determining a minimum anticipated biologic effect Level (MABEL) and in the selection of safe human starting dose is discussed.","container-title":"mAbs","DOI":"10.4161/mabs.2.3.11782","ISSN":"1942-0870","issue":"3","journalAbbreviation":"MAbs","language":"eng","note":"PMID: 20421713\nPMCID: PMC2881251","page":"233-255","source":"PubMed","title":"Safety and immunotoxicity assessment of immunomodulatory monoclonal antibodies","volume":"2","author":[{"family":"Brennan","given":"Frank R."},{"family":"Morton","given":"Laura Dill"},{"family":"Spindeldreher","given":"Sebastian"},{"family":"Kiessling","given":"Andrea"},{"family":"Allenspach","given":"Roy"},{"family":"Hey","given":"Adam"},{"family":"Muller","given":"Patrick Y."},{"family":"Frings","given":"Werner"},{"family":"Sims","given":"Jennifer"}],"issued":{"date-parts":[["2010",6]]}}}],"schema":"https://github.com/citation-style-language/schema/raw/master/csl-citation.json"} </w:instrText>
      </w:r>
      <w:r w:rsidRPr="00001B10">
        <w:rPr>
          <w:rFonts w:ascii="Times New Roman" w:hAnsi="Times New Roman" w:cs="Times New Roman"/>
          <w:sz w:val="24"/>
          <w:szCs w:val="24"/>
          <w:shd w:val="clear" w:color="auto" w:fill="FFFFFF"/>
        </w:rPr>
        <w:fldChar w:fldCharType="separate"/>
      </w:r>
      <w:r w:rsidRPr="00001B10">
        <w:rPr>
          <w:rFonts w:ascii="Times New Roman" w:hAnsi="Times New Roman" w:cs="Times New Roman"/>
          <w:sz w:val="24"/>
          <w:szCs w:val="24"/>
        </w:rPr>
        <w:t>(14)</w:t>
      </w:r>
      <w:r w:rsidRPr="00001B10">
        <w:rPr>
          <w:rFonts w:ascii="Times New Roman" w:hAnsi="Times New Roman" w:cs="Times New Roman"/>
          <w:sz w:val="24"/>
          <w:szCs w:val="24"/>
          <w:shd w:val="clear" w:color="auto" w:fill="FFFFFF"/>
        </w:rPr>
        <w:fldChar w:fldCharType="end"/>
      </w:r>
      <w:r w:rsidRPr="00001B10">
        <w:rPr>
          <w:rFonts w:ascii="Times New Roman" w:hAnsi="Times New Roman" w:cs="Times New Roman"/>
          <w:sz w:val="24"/>
          <w:szCs w:val="24"/>
        </w:rPr>
        <w:t xml:space="preserve">. </w:t>
      </w:r>
      <w:r w:rsidRPr="00001B10">
        <w:rPr>
          <w:rFonts w:ascii="Times New Roman" w:hAnsi="Times New Roman" w:cs="Times New Roman"/>
          <w:sz w:val="24"/>
          <w:szCs w:val="24"/>
          <w:shd w:val="clear" w:color="auto" w:fill="FFFFFF"/>
        </w:rPr>
        <w:t xml:space="preserve">Därtill finns även en teoretisk risk att dessa läkemedel kan öka allergiska </w:t>
      </w:r>
      <w:r w:rsidR="00233551" w:rsidRPr="00001B10">
        <w:rPr>
          <w:rFonts w:ascii="Times New Roman" w:hAnsi="Times New Roman" w:cs="Times New Roman"/>
          <w:sz w:val="24"/>
          <w:szCs w:val="24"/>
          <w:shd w:val="clear" w:color="auto" w:fill="FFFFFF"/>
        </w:rPr>
        <w:t>reaktioner</w:t>
      </w:r>
      <w:r w:rsidRPr="00001B10">
        <w:rPr>
          <w:rFonts w:ascii="Times New Roman" w:hAnsi="Times New Roman" w:cs="Times New Roman"/>
          <w:sz w:val="24"/>
          <w:szCs w:val="24"/>
          <w:shd w:val="clear" w:color="auto" w:fill="FFFFFF"/>
        </w:rPr>
        <w:t xml:space="preserve"> mot vanligt förekommande födo- och miljöallergener. Förekomsten är dock okänd</w:t>
      </w:r>
      <w:r w:rsidRPr="00001B10">
        <w:rPr>
          <w:rFonts w:ascii="Times New Roman" w:hAnsi="Times New Roman" w:cs="Times New Roman"/>
          <w:sz w:val="24"/>
          <w:szCs w:val="24"/>
        </w:rPr>
        <w:t>.</w:t>
      </w:r>
    </w:p>
    <w:p w14:paraId="29C3A00B" w14:textId="39560234" w:rsidR="00EA1FD9" w:rsidRPr="00001B10" w:rsidRDefault="00EA1FD9" w:rsidP="00AB7669">
      <w:pPr>
        <w:spacing w:before="240"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Andra vanliga reaktioner är infusionsrelaterade reaktioner efter administrering och hypersensitivitet</w:t>
      </w:r>
      <w:r w:rsidR="00EF720F" w:rsidRPr="00001B10">
        <w:rPr>
          <w:rFonts w:ascii="Times New Roman" w:eastAsia="Times New Roman" w:hAnsi="Times New Roman" w:cs="Times New Roman"/>
          <w:sz w:val="24"/>
          <w:szCs w:val="24"/>
          <w:lang w:eastAsia="sv-SE"/>
        </w:rPr>
        <w:t xml:space="preserve"> </w:t>
      </w:r>
      <w:r w:rsidR="00EF720F" w:rsidRPr="00001B10">
        <w:rPr>
          <w:rFonts w:ascii="Times New Roman" w:eastAsia="Times New Roman" w:hAnsi="Times New Roman" w:cs="Times New Roman"/>
          <w:sz w:val="24"/>
          <w:szCs w:val="24"/>
          <w:lang w:eastAsia="sv-SE"/>
        </w:rPr>
        <w:fldChar w:fldCharType="begin"/>
      </w:r>
      <w:r w:rsidR="00EF720F" w:rsidRPr="00001B10">
        <w:rPr>
          <w:rFonts w:ascii="Times New Roman" w:eastAsia="Times New Roman" w:hAnsi="Times New Roman" w:cs="Times New Roman"/>
          <w:sz w:val="24"/>
          <w:szCs w:val="24"/>
          <w:lang w:eastAsia="sv-SE"/>
        </w:rPr>
        <w:instrText xml:space="preserve"> ADDIN ZOTERO_ITEM CSL_CITATION {"citationID":"PSIju6oh","properties":{"formattedCitation":"(13\\uc0\\u8211{}15)","plainCitation":"(13–15)","noteIndex":0},"citationItems":[{"id":198,"uris":["http://zotero.org/users/local/GupjLh6Y/items/7P2FGVBD"],"uri":["http://zotero.org/users/local/GupjLh6Y/items/7P2FGVBD"],"itemData":{"id":198,"type":"article-journal","language":"sv","page":"26","source":"Zotero","title":"Bedömning och hantering av biverkningar i samband med immunterapi vid cancer","author":[{"family":"Ljuslinder","given":"Ingrid"},{"family":"Johansson","given":"Mikael"},{"family":"Thellenberg","given":"Camilla"},{"family":"Papworth","given":"Karin"},{"family":"Karlsson","given":"Camilla Thellenberg"},{"family":"Wirén","given":"Sara"}]}},{"id":201,"uris":["http://zotero.org/users/local/GupjLh6Y/items/NPRQMJXE"],"uri":["http://zotero.org/users/local/GupjLh6Y/items/NPRQMJXE"],"itemData":{"id":201,"type":"article-journal","abstract":"Most therapeutic monoclonal antibodies (mAbs) licensed for human use or in clinical development are indicated for treatment of patients with cancer and inflammatory/autoimmune disease and as such, are designed to directly interact with the immune system. A major hurdle for the development and early clinical investigation of many of these immunomodulatory mAbs is their inherent risk for adverse immune-mediated drug reactions in humans such as infusion reactions, cytokine storms, immunosuppression and autoimmunity. A thorough understanding of the immunopharmacology of a mAb in humans and animals is required to both anticipate the clinical risk of adverse immunotoxicological events and to select a safe starting dose for first-in-human (FIH) clinical studies. This review summarizes the most common adverse immunotoxicological events occurring in humans with immunomodulatory mAbs and outlines non-clinical strategies to define their immunopharmacology and assess their immunotoxic potential, as well as reduce the risk of immunotoxicity through rational mAb design. Tests to assess the relative risk of mAb candidates for cytokine release syndrome, innate immune system (dendritic cell) activation and immunogenicity in humans are also described. The importance of selecting a relevant and sensitive toxicity species for human safety assessment in which the immunopharmacology of the mAb is similar to that expected in humans is highlighted, as is the importance of understanding the limitations of the species selected for human safety assessment and supplementation of in vivo safety assessment with appropriate in vitro human assays. A tiered approach to assess effects on immune status, immune function and risk of infection and cancer, governed by the mechanism of action and structural features of the mAb, is described. Finally, the use of immunopharmacology and immunotoxicity data in determining a minimum anticipated biologic effect Level (MABEL) and in the selection of safe human starting dose is discussed.","container-title":"mAbs","DOI":"10.4161/mabs.2.3.11782","ISSN":"1942-0870","issue":"3","journalAbbreviation":"MAbs","language":"eng","note":"PMID: 20421713\nPMCID: PMC2881251","page":"233-255","source":"PubMed","title":"Safety and immunotoxicity assessment of immunomodulatory monoclonal antibodies","volume":"2","author":[{"family":"Brennan","given":"Frank R."},{"family":"Morton","given":"Laura Dill"},{"family":"Spindeldreher","given":"Sebastian"},{"family":"Kiessling","given":"Andrea"},{"family":"Allenspach","given":"Roy"},{"family":"Hey","given":"Adam"},{"family":"Muller","given":"Patrick Y."},{"family":"Frings","given":"Werner"},{"family":"Sims","given":"Jennifer"}],"issued":{"date-parts":[["2010",6]]}}},{"id":199,"uris":["http://zotero.org/users/local/GupjLh6Y/items/86N6XHMJ"],"uri":["http://zotero.org/users/local/GupjLh6Y/items/86N6XHMJ"],"itemData":{"id":199,"type":"article-journal","abstract":"Monoclonal antibodies (mAbs) are now established as targeted therapies for malignancies, transplant rejection, autoimmune and infectious diseases, as well as a range of new indications. However, administration of mAbs carries the risk of immune reactions such as acute anaphylaxis, serum sickness and the generation of antibodies. In addition, there are numerous adverse effects of mAbs that are related to their specific targets, including infections and cancer, autoimmune disease, and organ-specific adverse events such as cardiotoxicity. In March 2006, a life-threatening cytokine release syndrome occurred during a first-in-human study with TGN1412 (a CD28-specific superagonist mAb), resulting in a range of recommendations to improve the safety of initial human clinical studies with mAbs. Here, we review some of the adverse effects encountered with mAb therapies, and discuss advances in preclinical testing and antibody technology aimed at minimizing the risk of these events.","container-title":"Nature Reviews. Drug Discovery","DOI":"10.1038/nrd3003","ISSN":"1474-1784","issue":"4","journalAbbreviation":"Nat Rev Drug Discov","language":"eng","note":"PMID: 20305665","page":"325-338","source":"PubMed","title":"The safety and side effects of monoclonal antibodies","volume":"9","author":[{"family":"Hansel","given":"Trevor T."},{"family":"Kropshofer","given":"Harald"},{"family":"Singer","given":"Thomas"},{"family":"Mitchell","given":"Jane A."},{"family":"George","given":"Andrew J. T."}],"issued":{"date-parts":[["2010",4]]}}}],"schema":"https://github.com/citation-style-language/schema/raw/master/csl-citation.json"} </w:instrText>
      </w:r>
      <w:r w:rsidR="00EF720F" w:rsidRPr="00001B10">
        <w:rPr>
          <w:rFonts w:ascii="Times New Roman" w:eastAsia="Times New Roman" w:hAnsi="Times New Roman" w:cs="Times New Roman"/>
          <w:sz w:val="24"/>
          <w:szCs w:val="24"/>
          <w:lang w:eastAsia="sv-SE"/>
        </w:rPr>
        <w:fldChar w:fldCharType="separate"/>
      </w:r>
      <w:r w:rsidR="00EF720F" w:rsidRPr="00001B10">
        <w:rPr>
          <w:rFonts w:ascii="Times New Roman" w:hAnsi="Times New Roman" w:cs="Times New Roman"/>
          <w:sz w:val="24"/>
          <w:szCs w:val="24"/>
        </w:rPr>
        <w:t>(13–15)</w:t>
      </w:r>
      <w:r w:rsidR="00EF720F"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xml:space="preserve">. Detta kan </w:t>
      </w:r>
      <w:r w:rsidR="007C0FD3" w:rsidRPr="00001B10">
        <w:rPr>
          <w:rFonts w:ascii="Times New Roman" w:eastAsia="Times New Roman" w:hAnsi="Times New Roman" w:cs="Times New Roman"/>
          <w:sz w:val="24"/>
          <w:szCs w:val="24"/>
          <w:lang w:eastAsia="sv-SE"/>
        </w:rPr>
        <w:t xml:space="preserve">exempelvis </w:t>
      </w:r>
      <w:r w:rsidRPr="00001B10">
        <w:rPr>
          <w:rFonts w:ascii="Times New Roman" w:eastAsia="Times New Roman" w:hAnsi="Times New Roman" w:cs="Times New Roman"/>
          <w:sz w:val="24"/>
          <w:szCs w:val="24"/>
          <w:lang w:eastAsia="sv-SE"/>
        </w:rPr>
        <w:t>vara allergiska reaktioner, cytokinstormar och inflammationer.</w:t>
      </w:r>
    </w:p>
    <w:p w14:paraId="2BC7A027" w14:textId="32CF0197" w:rsidR="00EA1FD9" w:rsidRPr="00001B10" w:rsidRDefault="0024330C" w:rsidP="00AB7669">
      <w:pPr>
        <w:spacing w:after="240" w:line="480" w:lineRule="auto"/>
        <w:rPr>
          <w:rFonts w:ascii="Times New Roman" w:eastAsia="Times New Roman" w:hAnsi="Times New Roman" w:cs="Times New Roman"/>
          <w:sz w:val="24"/>
          <w:szCs w:val="24"/>
          <w:lang w:eastAsia="sv-SE"/>
        </w:rPr>
      </w:pPr>
      <w:r w:rsidRPr="00001B10">
        <w:rPr>
          <w:rFonts w:ascii="Times New Roman" w:hAnsi="Times New Roman" w:cs="Times New Roman"/>
          <w:sz w:val="24"/>
          <w:szCs w:val="24"/>
          <w:shd w:val="clear" w:color="auto" w:fill="FFFFFF"/>
        </w:rPr>
        <w:t xml:space="preserve">När mAbs används som behandling av virusinfektioner finns en risk att försvåra infektionens svårighetsgrad genom </w:t>
      </w:r>
      <w:r w:rsidRPr="00001B10">
        <w:rPr>
          <w:rFonts w:ascii="Times New Roman" w:hAnsi="Times New Roman" w:cs="Times New Roman"/>
          <w:i/>
          <w:iCs/>
          <w:sz w:val="24"/>
          <w:szCs w:val="24"/>
          <w:shd w:val="clear" w:color="auto" w:fill="FFFFFF"/>
        </w:rPr>
        <w:t>antibody-dependent enhancement</w:t>
      </w:r>
      <w:r w:rsidRPr="00001B10">
        <w:rPr>
          <w:rFonts w:ascii="Times New Roman" w:hAnsi="Times New Roman" w:cs="Times New Roman"/>
          <w:sz w:val="24"/>
          <w:szCs w:val="24"/>
          <w:shd w:val="clear" w:color="auto" w:fill="FFFFFF"/>
        </w:rPr>
        <w:t xml:space="preserve"> (ADE)</w:t>
      </w:r>
      <w:r w:rsidRPr="00001B10">
        <w:rPr>
          <w:rFonts w:ascii="Times New Roman" w:hAnsi="Times New Roman" w:cs="Times New Roman"/>
          <w:sz w:val="24"/>
          <w:szCs w:val="24"/>
          <w:shd w:val="clear" w:color="auto" w:fill="FFFFFF"/>
        </w:rPr>
        <w:t xml:space="preserve"> </w:t>
      </w:r>
      <w:r w:rsidRPr="00001B10">
        <w:rPr>
          <w:rFonts w:ascii="Times New Roman" w:hAnsi="Times New Roman" w:cs="Times New Roman"/>
          <w:sz w:val="24"/>
          <w:szCs w:val="24"/>
          <w:shd w:val="clear" w:color="auto" w:fill="FFFFFF"/>
        </w:rPr>
        <w:fldChar w:fldCharType="begin"/>
      </w:r>
      <w:r w:rsidRPr="00001B10">
        <w:rPr>
          <w:rFonts w:ascii="Times New Roman" w:hAnsi="Times New Roman" w:cs="Times New Roman"/>
          <w:sz w:val="24"/>
          <w:szCs w:val="24"/>
          <w:shd w:val="clear" w:color="auto" w:fill="FFFFFF"/>
        </w:rPr>
        <w:instrText xml:space="preserve"> ADDIN ZOTERO_ITEM CSL_CITATION {"citationID":"6ZunMkgK","properties":{"formattedCitation":"(11)","plainCitation":"(11)","noteIndex":0},"citationItems":[{"id":174,"uris":["http://zotero.org/users/local/GupjLh6Y/items/K2W7EB3A"],"uri":["http://zotero.org/users/local/GupjLh6Y/items/K2W7EB3A"],"itemData":{"id":174,"type":"article-journal","container-title":"Nature Microbiology","DOI":"10.1038/s41564-020-00789-5","ISSN":"2058-5276","issue":"10","journalAbbreviation":"Nat Microbiol","language":"en","page":"1185-1191","source":"DOI.org (Crossref)","title":"Antibody-dependent enhancement and SARS-CoV-2 vaccines and therapies","volume":"5","author":[{"family":"Lee","given":"Wen Shi"},{"family":"Wheatley","given":"Adam K."},{"family":"Kent","given":"Stephen J."},{"family":"DeKosky","given":"Brandon J."}],"issued":{"date-parts":[["2020",10]]}}}],"schema":"https://github.com/citation-style-language/schema/raw/master/csl-citation.json"} </w:instrText>
      </w:r>
      <w:r w:rsidRPr="00001B10">
        <w:rPr>
          <w:rFonts w:ascii="Times New Roman" w:hAnsi="Times New Roman" w:cs="Times New Roman"/>
          <w:sz w:val="24"/>
          <w:szCs w:val="24"/>
          <w:shd w:val="clear" w:color="auto" w:fill="FFFFFF"/>
        </w:rPr>
        <w:fldChar w:fldCharType="separate"/>
      </w:r>
      <w:r w:rsidRPr="00001B10">
        <w:rPr>
          <w:rFonts w:ascii="Times New Roman" w:hAnsi="Times New Roman" w:cs="Times New Roman"/>
          <w:sz w:val="24"/>
          <w:szCs w:val="24"/>
        </w:rPr>
        <w:t>(11)</w:t>
      </w:r>
      <w:r w:rsidRPr="00001B10">
        <w:rPr>
          <w:rFonts w:ascii="Times New Roman" w:hAnsi="Times New Roman" w:cs="Times New Roman"/>
          <w:sz w:val="24"/>
          <w:szCs w:val="24"/>
          <w:shd w:val="clear" w:color="auto" w:fill="FFFFFF"/>
        </w:rPr>
        <w:fldChar w:fldCharType="end"/>
      </w:r>
      <w:r w:rsidRPr="00001B10">
        <w:rPr>
          <w:rFonts w:ascii="Times New Roman" w:hAnsi="Times New Roman" w:cs="Times New Roman"/>
          <w:sz w:val="24"/>
          <w:szCs w:val="24"/>
        </w:rPr>
        <w:t xml:space="preserve">. </w:t>
      </w:r>
      <w:r w:rsidRPr="00001B10">
        <w:rPr>
          <w:rFonts w:ascii="Times New Roman" w:hAnsi="Times New Roman" w:cs="Times New Roman"/>
          <w:sz w:val="24"/>
          <w:szCs w:val="24"/>
          <w:shd w:val="clear" w:color="auto" w:fill="FFFFFF"/>
        </w:rPr>
        <w:t xml:space="preserve">ADE innebär ett ökat virusupptag i cellerna som resulterar i inflammation och/eller förbättrad virusreplikation </w:t>
      </w:r>
      <w:r w:rsidR="00CC6ECE" w:rsidRPr="00001B10">
        <w:rPr>
          <w:rFonts w:ascii="Times New Roman" w:hAnsi="Times New Roman" w:cs="Times New Roman"/>
          <w:sz w:val="24"/>
          <w:szCs w:val="24"/>
          <w:shd w:val="clear" w:color="auto" w:fill="FFFFFF"/>
        </w:rPr>
        <w:fldChar w:fldCharType="begin"/>
      </w:r>
      <w:r w:rsidR="00CC6ECE" w:rsidRPr="00001B10">
        <w:rPr>
          <w:rFonts w:ascii="Times New Roman" w:hAnsi="Times New Roman" w:cs="Times New Roman"/>
          <w:sz w:val="24"/>
          <w:szCs w:val="24"/>
          <w:shd w:val="clear" w:color="auto" w:fill="FFFFFF"/>
        </w:rPr>
        <w:instrText xml:space="preserve"> ADDIN ZOTERO_ITEM CSL_CITATION {"citationID":"Kwv5u6xA","properties":{"formattedCitation":"(16)","plainCitation":"(16)","noteIndex":0},"citationItems":[{"id":193,"uris":["http://zotero.org/users/local/GupjLh6Y/items/N4VAMZW5"],"uri":["http://zotero.org/users/local/GupjLh6Y/items/N4VAMZW5"],"itemData":{"id":193,"type":"article-journal","abstract":"Several neutralizing monoclonal antibodies (mAbs) to severe acute respiratory syndrome coronavirus 2 (SARS-CoV-2) have been developed and are now under evaluation in clinical trials. With the US Food and Drug Administration recently granting emergency use authorizations for neutralizing mAbs in non-hospitalized patients with mild-to-moderate COVID-19, there is an urgent need to discuss the broader potential of these novel therapies and to develop strategies to deploy them effectively in clinical practice, given limited initial availability. Here, we review the precedent for passive immunization and lessons learned from using antibody therapies for viral infections such as respiratory syncytial virus, Ebola virus and SARS-CoV infections. We then focus on the deployment of convalescent plasma and neutralizing mAbs for treatment of SARS-CoV-2. We review specific clinical questions, including the rationale for stratification of patients, potential biomarkers, known risk factors and temporal considerations for optimal clinical use. To answer these questions, there is a need to understand factors such as the kinetics of viral load and its correlation with clinical outcomes, endogenous antibody responses, pharmacokinetic properties of neutralizing mAbs and the potential benefit of combining antibodies to defend against emerging viral variants., Peter Taylor and colleagues provide an overview of the neutralizing monoclonal antibody therapies that have been developed to target severe acute respiratory syndrome coronavirus 2 (SARS-CoV-2) and discuss the clinical utility of these antibodies.","container-title":"Nature Reviews. Immunology","DOI":"10.1038/s41577-021-00542-x","ISSN":"1474-1733","journalAbbreviation":"Nat Rev Immunol","note":"PMID: 33875867\nPMCID: PMC8054133","page":"1-12","source":"PubMed Central","title":"Neutralizing monoclonal antibodies for treatment of COVID-19","author":[{"family":"Taylor","given":"Peter C."},{"family":"Adams","given":"Andrew C."},{"family":"Hufford","given":"Matthew M."},{"family":"Torre","given":"Inmaculada","non-dropping-particle":"de la"},{"family":"Winthrop","given":"Kevin"},{"family":"Gottlieb","given":"Robert L."}],"issued":{"date-parts":[["2021",4,19]]}}}],"schema":"https://github.com/citation-style-language/schema/raw/master/csl-citation.json"} </w:instrText>
      </w:r>
      <w:r w:rsidR="00CC6ECE" w:rsidRPr="00001B10">
        <w:rPr>
          <w:rFonts w:ascii="Times New Roman" w:hAnsi="Times New Roman" w:cs="Times New Roman"/>
          <w:sz w:val="24"/>
          <w:szCs w:val="24"/>
          <w:shd w:val="clear" w:color="auto" w:fill="FFFFFF"/>
        </w:rPr>
        <w:fldChar w:fldCharType="separate"/>
      </w:r>
      <w:r w:rsidR="00CC6ECE" w:rsidRPr="00001B10">
        <w:rPr>
          <w:rFonts w:ascii="Times New Roman" w:hAnsi="Times New Roman" w:cs="Times New Roman"/>
          <w:sz w:val="24"/>
          <w:szCs w:val="24"/>
        </w:rPr>
        <w:t>(16)</w:t>
      </w:r>
      <w:r w:rsidR="00CC6ECE" w:rsidRPr="00001B10">
        <w:rPr>
          <w:rFonts w:ascii="Times New Roman" w:hAnsi="Times New Roman" w:cs="Times New Roman"/>
          <w:sz w:val="24"/>
          <w:szCs w:val="24"/>
          <w:shd w:val="clear" w:color="auto" w:fill="FFFFFF"/>
        </w:rPr>
        <w:fldChar w:fldCharType="end"/>
      </w:r>
      <w:r w:rsidRPr="00001B10">
        <w:rPr>
          <w:rFonts w:ascii="Times New Roman" w:hAnsi="Times New Roman" w:cs="Times New Roman"/>
          <w:i/>
          <w:iCs/>
          <w:sz w:val="24"/>
          <w:szCs w:val="24"/>
        </w:rPr>
        <w:t xml:space="preserve">. </w:t>
      </w:r>
      <w:r w:rsidRPr="00001B10">
        <w:rPr>
          <w:rFonts w:ascii="Times New Roman" w:hAnsi="Times New Roman" w:cs="Times New Roman"/>
          <w:sz w:val="24"/>
          <w:szCs w:val="24"/>
          <w:shd w:val="clear" w:color="auto" w:fill="FFFFFF"/>
        </w:rPr>
        <w:t>Risken är reell och kan förekomma hos respiratoriska viru</w:t>
      </w:r>
      <w:r w:rsidR="0073545A" w:rsidRPr="00001B10">
        <w:rPr>
          <w:rFonts w:ascii="Times New Roman" w:hAnsi="Times New Roman" w:cs="Times New Roman"/>
          <w:sz w:val="24"/>
          <w:szCs w:val="24"/>
          <w:shd w:val="clear" w:color="auto" w:fill="FFFFFF"/>
        </w:rPr>
        <w:t>s.</w:t>
      </w:r>
      <w:r w:rsidR="00EA1FD9" w:rsidRPr="00001B10">
        <w:rPr>
          <w:rFonts w:ascii="Times New Roman" w:eastAsia="Times New Roman" w:hAnsi="Times New Roman" w:cs="Times New Roman"/>
          <w:sz w:val="24"/>
          <w:szCs w:val="24"/>
          <w:lang w:eastAsia="sv-SE"/>
        </w:rPr>
        <w:br/>
      </w:r>
    </w:p>
    <w:p w14:paraId="2457B9A8" w14:textId="3F0DE8B5" w:rsidR="00EA1FD9" w:rsidRPr="0056191C" w:rsidRDefault="001762BD" w:rsidP="001762BD">
      <w:pPr>
        <w:pStyle w:val="Rubrik2"/>
        <w:rPr>
          <w:rFonts w:ascii="Times New Roman" w:eastAsia="Times New Roman" w:hAnsi="Times New Roman" w:cs="Times New Roman"/>
          <w:sz w:val="28"/>
          <w:szCs w:val="28"/>
          <w:lang w:eastAsia="sv-SE"/>
        </w:rPr>
      </w:pPr>
      <w:r w:rsidRPr="0056191C">
        <w:rPr>
          <w:rFonts w:ascii="Times New Roman" w:eastAsia="Times New Roman" w:hAnsi="Times New Roman" w:cs="Times New Roman"/>
          <w:sz w:val="28"/>
          <w:szCs w:val="28"/>
          <w:lang w:eastAsia="sv-SE"/>
        </w:rPr>
        <w:t>Monoklonala antikroppar</w:t>
      </w:r>
      <w:r w:rsidR="00EA1FD9" w:rsidRPr="0056191C">
        <w:rPr>
          <w:rFonts w:ascii="Times New Roman" w:eastAsia="Times New Roman" w:hAnsi="Times New Roman" w:cs="Times New Roman"/>
          <w:sz w:val="28"/>
          <w:szCs w:val="28"/>
          <w:lang w:eastAsia="sv-SE"/>
        </w:rPr>
        <w:t xml:space="preserve"> mot SARS-CoV-2</w:t>
      </w:r>
    </w:p>
    <w:p w14:paraId="547A326E" w14:textId="14F5DC22" w:rsidR="00EA1FD9" w:rsidRPr="00001B10" w:rsidRDefault="00EA1FD9" w:rsidP="00AB7669">
      <w:pPr>
        <w:spacing w:before="240"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 xml:space="preserve">I dagsläget finns endast en mAb på den svenska marknaden mot SARS-CoV-2, bamlanivimab (LY-CoV555) som har fått </w:t>
      </w:r>
      <w:r w:rsidR="00233551" w:rsidRPr="00001B10">
        <w:rPr>
          <w:rFonts w:ascii="Times New Roman" w:eastAsia="Times New Roman" w:hAnsi="Times New Roman" w:cs="Times New Roman"/>
          <w:sz w:val="24"/>
          <w:szCs w:val="24"/>
          <w:lang w:eastAsia="sv-SE"/>
        </w:rPr>
        <w:t>beredskapslicens</w:t>
      </w:r>
      <w:r w:rsidRPr="00001B10">
        <w:rPr>
          <w:rFonts w:ascii="Times New Roman" w:eastAsia="Times New Roman" w:hAnsi="Times New Roman" w:cs="Times New Roman"/>
          <w:sz w:val="24"/>
          <w:szCs w:val="24"/>
          <w:lang w:eastAsia="sv-SE"/>
        </w:rPr>
        <w:t xml:space="preserve"> mot lindrig till medelsvår COVID-19</w:t>
      </w:r>
      <w:r w:rsidR="006C7B07" w:rsidRPr="00001B10">
        <w:rPr>
          <w:rFonts w:ascii="Times New Roman" w:eastAsia="Times New Roman" w:hAnsi="Times New Roman" w:cs="Times New Roman"/>
          <w:sz w:val="24"/>
          <w:szCs w:val="24"/>
          <w:lang w:eastAsia="sv-SE"/>
        </w:rPr>
        <w:t xml:space="preserve"> </w:t>
      </w:r>
      <w:r w:rsidR="006C7B07" w:rsidRPr="00001B10">
        <w:rPr>
          <w:rFonts w:ascii="Times New Roman" w:eastAsia="Times New Roman" w:hAnsi="Times New Roman" w:cs="Times New Roman"/>
          <w:sz w:val="24"/>
          <w:szCs w:val="24"/>
          <w:lang w:eastAsia="sv-SE"/>
        </w:rPr>
        <w:fldChar w:fldCharType="begin"/>
      </w:r>
      <w:r w:rsidR="00CC6ECE" w:rsidRPr="00001B10">
        <w:rPr>
          <w:rFonts w:ascii="Times New Roman" w:eastAsia="Times New Roman" w:hAnsi="Times New Roman" w:cs="Times New Roman"/>
          <w:sz w:val="24"/>
          <w:szCs w:val="24"/>
          <w:lang w:eastAsia="sv-SE"/>
        </w:rPr>
        <w:instrText xml:space="preserve"> ADDIN ZOTERO_ITEM CSL_CITATION {"citationID":"MmVSX9Z1","properties":{"formattedCitation":"(17)","plainCitation":"(17)","noteIndex":0},"citationItems":[{"id":189,"uris":["http://zotero.org/users/local/GupjLh6Y/items/4IRRA7Z4"],"uri":["http://zotero.org/users/local/GupjLh6Y/items/4IRRA7Z4"],"itemData":{"id":189,"type":"webpage","abstract":"L&amp;auml;kemedelsverket har beviljat beredskapslicens f&amp;ouml;r l&amp;auml;kemedlet bamlanivimab.","language":"sv","title":"Beredskapslicens beviljad för bamlanivimab | Läkemedelsverket","URL":"https://www.lakemedelsverket.se/sv/nyheter/beredskapslicens-beviljad-for-bamlanivimab","accessed":{"date-parts":[["2021",9,9]]}}}],"schema":"https://github.com/citation-style-language/schema/raw/master/csl-citation.json"} </w:instrText>
      </w:r>
      <w:r w:rsidR="006C7B07" w:rsidRPr="00001B10">
        <w:rPr>
          <w:rFonts w:ascii="Times New Roman" w:eastAsia="Times New Roman" w:hAnsi="Times New Roman" w:cs="Times New Roman"/>
          <w:sz w:val="24"/>
          <w:szCs w:val="24"/>
          <w:lang w:eastAsia="sv-SE"/>
        </w:rPr>
        <w:fldChar w:fldCharType="separate"/>
      </w:r>
      <w:r w:rsidR="00CC6ECE" w:rsidRPr="00001B10">
        <w:rPr>
          <w:rFonts w:ascii="Times New Roman" w:hAnsi="Times New Roman" w:cs="Times New Roman"/>
          <w:sz w:val="24"/>
          <w:szCs w:val="24"/>
        </w:rPr>
        <w:t>(17)</w:t>
      </w:r>
      <w:r w:rsidR="006C7B07"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xml:space="preserve">. </w:t>
      </w:r>
      <w:r w:rsidRPr="00001B10">
        <w:rPr>
          <w:rFonts w:ascii="Times New Roman" w:eastAsia="Times New Roman" w:hAnsi="Times New Roman" w:cs="Times New Roman"/>
          <w:sz w:val="24"/>
          <w:szCs w:val="24"/>
          <w:lang w:eastAsia="sv-SE"/>
        </w:rPr>
        <w:lastRenderedPageBreak/>
        <w:t xml:space="preserve">Indikationspopulationen är </w:t>
      </w:r>
      <w:r w:rsidR="002A6A5C" w:rsidRPr="00001B10">
        <w:rPr>
          <w:rFonts w:ascii="Times New Roman" w:eastAsia="Times New Roman" w:hAnsi="Times New Roman" w:cs="Times New Roman"/>
          <w:sz w:val="24"/>
          <w:szCs w:val="24"/>
          <w:lang w:eastAsia="sv-SE"/>
        </w:rPr>
        <w:t>personer</w:t>
      </w:r>
      <w:r w:rsidRPr="00001B10">
        <w:rPr>
          <w:rFonts w:ascii="Times New Roman" w:eastAsia="Times New Roman" w:hAnsi="Times New Roman" w:cs="Times New Roman"/>
          <w:sz w:val="24"/>
          <w:szCs w:val="24"/>
          <w:lang w:eastAsia="sv-SE"/>
        </w:rPr>
        <w:t xml:space="preserve"> i riskgrupper. Läkemedlet ska endast användas i tidigt sjukdomsförlopp på patienter utan svåra symptom</w:t>
      </w:r>
      <w:r w:rsidR="00467DAA" w:rsidRPr="00001B10">
        <w:rPr>
          <w:rFonts w:ascii="Times New Roman" w:eastAsia="Times New Roman" w:hAnsi="Times New Roman" w:cs="Times New Roman"/>
          <w:sz w:val="24"/>
          <w:szCs w:val="24"/>
          <w:lang w:eastAsia="sv-SE"/>
        </w:rPr>
        <w:t xml:space="preserve">. </w:t>
      </w:r>
      <w:r w:rsidR="00467DAA" w:rsidRPr="00001B10">
        <w:rPr>
          <w:rFonts w:ascii="Times New Roman" w:hAnsi="Times New Roman" w:cs="Times New Roman"/>
          <w:spacing w:val="3"/>
          <w:sz w:val="24"/>
          <w:szCs w:val="24"/>
          <w:shd w:val="clear" w:color="auto" w:fill="FFFFFF"/>
        </w:rPr>
        <w:t>Det eftersom studier på svårt sjuka inte påvisat förbättring och har istället kunnat orsaka en starkare immunrespons och därmed lett till fortsatt sjukdom"</w:t>
      </w:r>
    </w:p>
    <w:p w14:paraId="27BA13BE" w14:textId="18978069" w:rsidR="00EA1FD9" w:rsidRPr="00001B10" w:rsidRDefault="00EA1FD9" w:rsidP="00AB7669">
      <w:pPr>
        <w:spacing w:before="240"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Utöver det preparat som kan användas i Sverige</w:t>
      </w:r>
      <w:r w:rsidR="00E71969" w:rsidRPr="00001B10">
        <w:rPr>
          <w:rFonts w:ascii="Times New Roman" w:eastAsia="Times New Roman" w:hAnsi="Times New Roman" w:cs="Times New Roman"/>
          <w:sz w:val="24"/>
          <w:szCs w:val="24"/>
          <w:lang w:eastAsia="sv-SE"/>
        </w:rPr>
        <w:t xml:space="preserve"> </w:t>
      </w:r>
      <w:r w:rsidRPr="00001B10">
        <w:rPr>
          <w:rFonts w:ascii="Times New Roman" w:eastAsia="Times New Roman" w:hAnsi="Times New Roman" w:cs="Times New Roman"/>
          <w:sz w:val="24"/>
          <w:szCs w:val="24"/>
          <w:lang w:eastAsia="sv-SE"/>
        </w:rPr>
        <w:t xml:space="preserve">finns flertalet preparat som får används för samma </w:t>
      </w:r>
      <w:r w:rsidR="00C63A56" w:rsidRPr="00001B10">
        <w:rPr>
          <w:rFonts w:ascii="Times New Roman" w:eastAsia="Times New Roman" w:hAnsi="Times New Roman" w:cs="Times New Roman"/>
          <w:sz w:val="24"/>
          <w:szCs w:val="24"/>
          <w:lang w:eastAsia="sv-SE"/>
        </w:rPr>
        <w:t>indikation</w:t>
      </w:r>
      <w:r w:rsidRPr="00001B10">
        <w:rPr>
          <w:rFonts w:ascii="Times New Roman" w:eastAsia="Times New Roman" w:hAnsi="Times New Roman" w:cs="Times New Roman"/>
          <w:sz w:val="24"/>
          <w:szCs w:val="24"/>
          <w:lang w:eastAsia="sv-SE"/>
        </w:rPr>
        <w:t xml:space="preserve"> i andra länder</w:t>
      </w:r>
      <w:r w:rsidR="00CD356B" w:rsidRPr="00001B10">
        <w:rPr>
          <w:rFonts w:ascii="Times New Roman" w:eastAsia="Times New Roman" w:hAnsi="Times New Roman" w:cs="Times New Roman"/>
          <w:sz w:val="24"/>
          <w:szCs w:val="24"/>
          <w:lang w:eastAsia="sv-SE"/>
        </w:rPr>
        <w:t xml:space="preserve"> </w:t>
      </w:r>
      <w:r w:rsidR="00CD356B" w:rsidRPr="00001B10">
        <w:rPr>
          <w:rFonts w:ascii="Times New Roman" w:eastAsia="Times New Roman" w:hAnsi="Times New Roman" w:cs="Times New Roman"/>
          <w:sz w:val="24"/>
          <w:szCs w:val="24"/>
          <w:lang w:eastAsia="sv-SE"/>
        </w:rPr>
        <w:fldChar w:fldCharType="begin"/>
      </w:r>
      <w:r w:rsidR="00CC6ECE" w:rsidRPr="00001B10">
        <w:rPr>
          <w:rFonts w:ascii="Times New Roman" w:eastAsia="Times New Roman" w:hAnsi="Times New Roman" w:cs="Times New Roman"/>
          <w:sz w:val="24"/>
          <w:szCs w:val="24"/>
          <w:lang w:eastAsia="sv-SE"/>
        </w:rPr>
        <w:instrText xml:space="preserve"> ADDIN ZOTERO_ITEM CSL_CITATION {"citationID":"phZvS7SH","properties":{"formattedCitation":"(16)","plainCitation":"(16)","noteIndex":0},"citationItems":[{"id":193,"uris":["http://zotero.org/users/local/GupjLh6Y/items/N4VAMZW5"],"uri":["http://zotero.org/users/local/GupjLh6Y/items/N4VAMZW5"],"itemData":{"id":193,"type":"article-journal","abstract":"Several neutralizing monoclonal antibodies (mAbs) to severe acute respiratory syndrome coronavirus 2 (SARS-CoV-2) have been developed and are now under evaluation in clinical trials. With the US Food and Drug Administration recently granting emergency use authorizations for neutralizing mAbs in non-hospitalized patients with mild-to-moderate COVID-19, there is an urgent need to discuss the broader potential of these novel therapies and to develop strategies to deploy them effectively in clinical practice, given limited initial availability. Here, we review the precedent for passive immunization and lessons learned from using antibody therapies for viral infections such as respiratory syncytial virus, Ebola virus and SARS-CoV infections. We then focus on the deployment of convalescent plasma and neutralizing mAbs for treatment of SARS-CoV-2. We review specific clinical questions, including the rationale for stratification of patients, potential biomarkers, known risk factors and temporal considerations for optimal clinical use. To answer these questions, there is a need to understand factors such as the kinetics of viral load and its correlation with clinical outcomes, endogenous antibody responses, pharmacokinetic properties of neutralizing mAbs and the potential benefit of combining antibodies to defend against emerging viral variants., Peter Taylor and colleagues provide an overview of the neutralizing monoclonal antibody therapies that have been developed to target severe acute respiratory syndrome coronavirus 2 (SARS-CoV-2) and discuss the clinical utility of these antibodies.","container-title":"Nature Reviews. Immunology","DOI":"10.1038/s41577-021-00542-x","ISSN":"1474-1733","journalAbbreviation":"Nat Rev Immunol","note":"PMID: 33875867\nPMCID: PMC8054133","page":"1-12","source":"PubMed Central","title":"Neutralizing monoclonal antibodies for treatment of COVID-19","author":[{"family":"Taylor","given":"Peter C."},{"family":"Adams","given":"Andrew C."},{"family":"Hufford","given":"Matthew M."},{"family":"Torre","given":"Inmaculada","non-dropping-particle":"de la"},{"family":"Winthrop","given":"Kevin"},{"family":"Gottlieb","given":"Robert L."}],"issued":{"date-parts":[["2021",4,19]]}}}],"schema":"https://github.com/citation-style-language/schema/raw/master/csl-citation.json"} </w:instrText>
      </w:r>
      <w:r w:rsidR="00CD356B" w:rsidRPr="00001B10">
        <w:rPr>
          <w:rFonts w:ascii="Times New Roman" w:eastAsia="Times New Roman" w:hAnsi="Times New Roman" w:cs="Times New Roman"/>
          <w:sz w:val="24"/>
          <w:szCs w:val="24"/>
          <w:lang w:eastAsia="sv-SE"/>
        </w:rPr>
        <w:fldChar w:fldCharType="separate"/>
      </w:r>
      <w:r w:rsidR="00CC6ECE" w:rsidRPr="00001B10">
        <w:rPr>
          <w:rFonts w:ascii="Times New Roman" w:hAnsi="Times New Roman" w:cs="Times New Roman"/>
          <w:sz w:val="24"/>
          <w:szCs w:val="24"/>
        </w:rPr>
        <w:t>(16)</w:t>
      </w:r>
      <w:r w:rsidR="00CD356B"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xml:space="preserve">. Till dessa hör kombinationspreparat med bamlanivimab/etesevimab och casirivimab/imdevimab samt singelpreparat med sotrovimab. Samtliga mAb </w:t>
      </w:r>
      <w:r w:rsidR="00245875" w:rsidRPr="00001B10">
        <w:rPr>
          <w:rFonts w:ascii="Times New Roman" w:eastAsia="Times New Roman" w:hAnsi="Times New Roman" w:cs="Times New Roman"/>
          <w:sz w:val="24"/>
          <w:szCs w:val="24"/>
          <w:lang w:eastAsia="sv-SE"/>
        </w:rPr>
        <w:t>binder till</w:t>
      </w:r>
      <w:r w:rsidRPr="00001B10">
        <w:rPr>
          <w:rFonts w:ascii="Times New Roman" w:eastAsia="Times New Roman" w:hAnsi="Times New Roman" w:cs="Times New Roman"/>
          <w:sz w:val="24"/>
          <w:szCs w:val="24"/>
          <w:lang w:eastAsia="sv-SE"/>
        </w:rPr>
        <w:t xml:space="preserve"> S-proteinet på viruset och skillnaden mellan dem är var någonstans på proteinet de binder. Kombinationspreparaten </w:t>
      </w:r>
      <w:r w:rsidR="00310CBA" w:rsidRPr="00001B10">
        <w:rPr>
          <w:rFonts w:ascii="Times New Roman" w:eastAsia="Times New Roman" w:hAnsi="Times New Roman" w:cs="Times New Roman"/>
          <w:sz w:val="24"/>
          <w:szCs w:val="24"/>
          <w:lang w:eastAsia="sv-SE"/>
        </w:rPr>
        <w:t>innehåller</w:t>
      </w:r>
      <w:r w:rsidRPr="00001B10">
        <w:rPr>
          <w:rFonts w:ascii="Times New Roman" w:eastAsia="Times New Roman" w:hAnsi="Times New Roman" w:cs="Times New Roman"/>
          <w:sz w:val="24"/>
          <w:szCs w:val="24"/>
          <w:lang w:eastAsia="sv-SE"/>
        </w:rPr>
        <w:t xml:space="preserve"> två olika mAb</w:t>
      </w:r>
      <w:r w:rsidR="00C657C1" w:rsidRPr="00001B10">
        <w:rPr>
          <w:rFonts w:ascii="Times New Roman" w:eastAsia="Times New Roman" w:hAnsi="Times New Roman" w:cs="Times New Roman"/>
          <w:sz w:val="24"/>
          <w:szCs w:val="24"/>
          <w:lang w:eastAsia="sv-SE"/>
        </w:rPr>
        <w:t>s</w:t>
      </w:r>
      <w:r w:rsidRPr="00001B10">
        <w:rPr>
          <w:rFonts w:ascii="Times New Roman" w:eastAsia="Times New Roman" w:hAnsi="Times New Roman" w:cs="Times New Roman"/>
          <w:sz w:val="24"/>
          <w:szCs w:val="24"/>
          <w:lang w:eastAsia="sv-SE"/>
        </w:rPr>
        <w:t xml:space="preserve"> för att kunna ge effekt även då viruset blir resistent mot </w:t>
      </w:r>
      <w:r w:rsidR="00FC69B5" w:rsidRPr="00001B10">
        <w:rPr>
          <w:rFonts w:ascii="Times New Roman" w:eastAsia="Times New Roman" w:hAnsi="Times New Roman" w:cs="Times New Roman"/>
          <w:sz w:val="24"/>
          <w:szCs w:val="24"/>
          <w:lang w:eastAsia="sv-SE"/>
        </w:rPr>
        <w:t>endera antikroppen</w:t>
      </w:r>
      <w:r w:rsidRPr="00001B10">
        <w:rPr>
          <w:rFonts w:ascii="Times New Roman" w:eastAsia="Times New Roman" w:hAnsi="Times New Roman" w:cs="Times New Roman"/>
          <w:sz w:val="24"/>
          <w:szCs w:val="24"/>
          <w:lang w:eastAsia="sv-SE"/>
        </w:rPr>
        <w:t>.</w:t>
      </w:r>
      <w:r w:rsidR="0028003A">
        <w:rPr>
          <w:rFonts w:ascii="Times New Roman" w:eastAsia="Times New Roman" w:hAnsi="Times New Roman" w:cs="Times New Roman"/>
          <w:sz w:val="24"/>
          <w:szCs w:val="24"/>
          <w:lang w:eastAsia="sv-SE"/>
        </w:rPr>
        <w:t xml:space="preserve"> </w:t>
      </w:r>
      <w:r w:rsidRPr="00001B10">
        <w:rPr>
          <w:rFonts w:ascii="Times New Roman" w:eastAsia="Times New Roman" w:hAnsi="Times New Roman" w:cs="Times New Roman"/>
          <w:sz w:val="24"/>
          <w:szCs w:val="24"/>
          <w:lang w:eastAsia="sv-SE"/>
        </w:rPr>
        <w:t>Sotrovimab är ett singelpreparat som har effekt på mAb-resistenta virusmutationer</w:t>
      </w:r>
      <w:r w:rsidR="008A4565" w:rsidRPr="00001B10">
        <w:rPr>
          <w:rFonts w:ascii="Times New Roman" w:eastAsia="Times New Roman" w:hAnsi="Times New Roman" w:cs="Times New Roman"/>
          <w:sz w:val="24"/>
          <w:szCs w:val="24"/>
          <w:lang w:eastAsia="sv-SE"/>
        </w:rPr>
        <w:t xml:space="preserve"> </w:t>
      </w:r>
      <w:r w:rsidR="008A4565" w:rsidRPr="00001B10">
        <w:rPr>
          <w:rFonts w:ascii="Times New Roman" w:eastAsia="Times New Roman" w:hAnsi="Times New Roman" w:cs="Times New Roman"/>
          <w:sz w:val="24"/>
          <w:szCs w:val="24"/>
          <w:lang w:eastAsia="sv-SE"/>
        </w:rPr>
        <w:fldChar w:fldCharType="begin"/>
      </w:r>
      <w:r w:rsidR="008A4565" w:rsidRPr="00001B10">
        <w:rPr>
          <w:rFonts w:ascii="Times New Roman" w:eastAsia="Times New Roman" w:hAnsi="Times New Roman" w:cs="Times New Roman"/>
          <w:sz w:val="24"/>
          <w:szCs w:val="24"/>
          <w:lang w:eastAsia="sv-SE"/>
        </w:rPr>
        <w:instrText xml:space="preserve"> ADDIN ZOTERO_ITEM CSL_CITATION {"citationID":"M2eU3Xns","properties":{"formattedCitation":"(18)","plainCitation":"(18)","noteIndex":0},"citationItems":[{"id":192,"uris":["http://zotero.org/users/local/GupjLh6Y/items/XTVLE8M7"],"uri":["http://zotero.org/users/local/GupjLh6Y/items/XTVLE8M7"],"itemData":{"id":192,"type":"report","abstract":"VIR-7831 and VIR-7832 are dual action monoclonal antibodies (mAbs) targeting the spike glycoprotein of severe acute respiratory syndrome coronavirus 2 (SARS-CoV-2). VIR-7831 and VIR-7832 were derived from a parent antibody (S309) isolated from memory B cells of a 2003 severe acute respiratory syndrome coronavirus (SARS-CoV) survivor. Both mAbs contain an “LS” mutation in the Fc region to prolong serum half-life and potentially enhance distribution to the respiratory mucosa. In addition, VIR-7832 encodes an Fc GAALIE mutation that has been shown previously to evoke CD8+ T-cells in the context of an in vivo viral respiratory infection. VIR-7831 and VIR-7832 potently neutralize wild-type and variant authentic virus in vitro as well as variant pseudotyped viruses. In addition, they retain activity against monoclonal antibody resistance mutations conferring reduced susceptibility to currently authorized mAbs. The VIR-7831/VIR-7832 epitope does not overlap with mutational sites in current variants of concern and continues to be highly conserved among circulating sequences consistent with the high barrier to resistance observed in vitro. Furthermore, both mAbs can recruit effector mechanisms in vitro that may contribute to clinical efficacy via elimination of infected host cells. In vitro studies with these mAbs demonstrated no enhancement of infection. In a Syrian Golden hamster proof-of concept wildtype SARS-CoV-2 infection model, animals treated with VIR-7831 had less weight loss, and significantly decreased total viral load and infectious virus levels in the lung compared to a control mAb. Taken together, these data indicate that VIR-7831 and VIR-7832 are promising new agents in the fight against COVID-19.","language":"en","note":"Company: Cold Spring Harbor Laboratory\nDOI: 10.1101/2021.03.09.434607\nDistributor: Cold Spring Harbor Laboratory\nLabel: Cold Spring Harbor Laboratory\nsection: New Results\ntype: article","page":"2021.03.09.434607","source":"bioRxiv","title":"The dual function monoclonal antibodies VIR-7831 and VIR-7832 demonstrate potent in vitro and in vivo activity against SARS-CoV-2","URL":"https://www.biorxiv.org/content/10.1101/2021.03.09.434607v6","author":[{"family":"Cathcart","given":"Andrea L."},{"family":"Havenar-Daughton","given":"Colin"},{"family":"Lempp","given":"Florian A."},{"family":"Ma","given":"Daphne"},{"family":"Schmid","given":"Michael A."},{"family":"Agostini","given":"Maria L."},{"family":"Guarino","given":"Barbara"},{"family":"Iulio","given":"Julia Di"},{"family":"Rosen","given":"Laura E."},{"family":"Tucker","given":"Heather"},{"family":"Dillen","given":"Joshua"},{"family":"Subramanian","given":"Sambhavi"},{"family":"Sloan","given":"Barbara"},{"family":"Bianchi","given":"Siro"},{"family":"Pinto","given":"Dora"},{"family":"Saliba","given":"Christian"},{"family":"Wojcechowskyj","given":"Jason A."},{"family":"Noack","given":"Julia"},{"family":"Zhou","given":"Jiayi"},{"family":"Kaiser","given":"Hannah"},{"family":"Chase","given":"Arthur"},{"family":"Montiel-Ruiz","given":"Martin"},{"family":"Dellota","given":"Exequiel"},{"family":"Park","given":"Arnold"},{"family":"Spreafico","given":"Roberto"},{"family":"Sahakyan","given":"Anna"},{"family":"Lauron","given":"Elvin J."},{"family":"Czudnochowski","given":"Nadine"},{"family":"Cameroni","given":"Elisabetta"},{"family":"Ledoux","given":"Sarah"},{"family":"Werts","given":"Adam"},{"family":"Colas","given":"Christophe"},{"family":"Soriaga","given":"Leah"},{"family":"Telenti","given":"Amalio"},{"family":"Purcell","given":"Lisa A."},{"family":"Hwang","given":"Seungmin"},{"family":"Snell","given":"Gyorgy"},{"family":"Virgin","given":"Herbert W."},{"family":"Corti","given":"Davide"},{"family":"Hebner","given":"Christy M."}],"accessed":{"date-parts":[["2021",9,9]]},"issued":{"date-parts":[["2021",8,6]]}}}],"schema":"https://github.com/citation-style-language/schema/raw/master/csl-citation.json"} </w:instrText>
      </w:r>
      <w:r w:rsidR="008A4565" w:rsidRPr="00001B10">
        <w:rPr>
          <w:rFonts w:ascii="Times New Roman" w:eastAsia="Times New Roman" w:hAnsi="Times New Roman" w:cs="Times New Roman"/>
          <w:sz w:val="24"/>
          <w:szCs w:val="24"/>
          <w:lang w:eastAsia="sv-SE"/>
        </w:rPr>
        <w:fldChar w:fldCharType="separate"/>
      </w:r>
      <w:r w:rsidR="008A4565" w:rsidRPr="00001B10">
        <w:rPr>
          <w:rFonts w:ascii="Times New Roman" w:hAnsi="Times New Roman" w:cs="Times New Roman"/>
          <w:sz w:val="24"/>
          <w:szCs w:val="24"/>
        </w:rPr>
        <w:t>(18)</w:t>
      </w:r>
      <w:r w:rsidR="008A4565"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w:t>
      </w:r>
      <w:r w:rsidR="0031195E" w:rsidRPr="00001B10">
        <w:rPr>
          <w:rFonts w:ascii="Times New Roman" w:eastAsia="Times New Roman" w:hAnsi="Times New Roman" w:cs="Times New Roman"/>
          <w:sz w:val="24"/>
          <w:szCs w:val="24"/>
          <w:lang w:eastAsia="sv-SE"/>
        </w:rPr>
        <w:t xml:space="preserve"> </w:t>
      </w:r>
    </w:p>
    <w:p w14:paraId="2894257C" w14:textId="3AC61669" w:rsidR="00EA1FD9" w:rsidRPr="00001B10" w:rsidRDefault="00EA1FD9" w:rsidP="00AB7669">
      <w:pPr>
        <w:spacing w:before="240" w:after="240" w:line="480" w:lineRule="auto"/>
        <w:rPr>
          <w:rFonts w:ascii="Times New Roman" w:eastAsia="Times New Roman" w:hAnsi="Times New Roman" w:cs="Times New Roman"/>
          <w:sz w:val="24"/>
          <w:szCs w:val="24"/>
          <w:lang w:eastAsia="sv-SE"/>
        </w:rPr>
      </w:pPr>
      <w:r w:rsidRPr="00001B10">
        <w:rPr>
          <w:rFonts w:ascii="Times New Roman" w:eastAsia="Times New Roman" w:hAnsi="Times New Roman" w:cs="Times New Roman"/>
          <w:sz w:val="24"/>
          <w:szCs w:val="24"/>
          <w:lang w:eastAsia="sv-SE"/>
        </w:rPr>
        <w:t>Försök har gjorts och görs med mAbs som inte bara går på s-proteinet</w:t>
      </w:r>
      <w:r w:rsidR="00135A6D" w:rsidRPr="00001B10">
        <w:rPr>
          <w:rFonts w:ascii="Times New Roman" w:eastAsia="Times New Roman" w:hAnsi="Times New Roman" w:cs="Times New Roman"/>
          <w:sz w:val="24"/>
          <w:szCs w:val="24"/>
          <w:lang w:eastAsia="sv-SE"/>
        </w:rPr>
        <w:t xml:space="preserve"> </w:t>
      </w:r>
      <w:r w:rsidR="008D1D88" w:rsidRPr="00001B10">
        <w:rPr>
          <w:rFonts w:ascii="Times New Roman" w:eastAsia="Times New Roman" w:hAnsi="Times New Roman" w:cs="Times New Roman"/>
          <w:sz w:val="24"/>
          <w:szCs w:val="24"/>
          <w:lang w:eastAsia="sv-SE"/>
        </w:rPr>
        <w:fldChar w:fldCharType="begin"/>
      </w:r>
      <w:r w:rsidR="008D1D88" w:rsidRPr="00001B10">
        <w:rPr>
          <w:rFonts w:ascii="Times New Roman" w:eastAsia="Times New Roman" w:hAnsi="Times New Roman" w:cs="Times New Roman"/>
          <w:sz w:val="24"/>
          <w:szCs w:val="24"/>
          <w:lang w:eastAsia="sv-SE"/>
        </w:rPr>
        <w:instrText xml:space="preserve"> ADDIN ZOTERO_ITEM CSL_CITATION {"citationID":"QmCIs7zJ","properties":{"formattedCitation":"(19)","plainCitation":"(19)","noteIndex":0},"citationItems":[{"id":234,"uris":["http://zotero.org/users/local/GupjLh6Y/items/XJ5YQUFJ"],"uri":["http://zotero.org/users/local/GupjLh6Y/items/XJ5YQUFJ"],"itemData":{"id":234,"type":"webpage","language":"en","title":"Immunomodulators","URL":"https://www.idsociety.org/covid-19-real-time-learning-network/therapeutics-and-interventions/immunomodulators/","accessed":{"date-parts":[["2021",9,9]]}}}],"schema":"https://github.com/citation-style-language/schema/raw/master/csl-citation.json"} </w:instrText>
      </w:r>
      <w:r w:rsidR="008D1D88" w:rsidRPr="00001B10">
        <w:rPr>
          <w:rFonts w:ascii="Times New Roman" w:eastAsia="Times New Roman" w:hAnsi="Times New Roman" w:cs="Times New Roman"/>
          <w:sz w:val="24"/>
          <w:szCs w:val="24"/>
          <w:lang w:eastAsia="sv-SE"/>
        </w:rPr>
        <w:fldChar w:fldCharType="separate"/>
      </w:r>
      <w:r w:rsidR="008D1D88" w:rsidRPr="00001B10">
        <w:rPr>
          <w:rFonts w:ascii="Times New Roman" w:hAnsi="Times New Roman" w:cs="Times New Roman"/>
          <w:sz w:val="24"/>
          <w:szCs w:val="24"/>
        </w:rPr>
        <w:t>(19)</w:t>
      </w:r>
      <w:r w:rsidR="008D1D88" w:rsidRPr="00001B10">
        <w:rPr>
          <w:rFonts w:ascii="Times New Roman" w:eastAsia="Times New Roman" w:hAnsi="Times New Roman" w:cs="Times New Roman"/>
          <w:sz w:val="24"/>
          <w:szCs w:val="24"/>
          <w:lang w:eastAsia="sv-SE"/>
        </w:rPr>
        <w:fldChar w:fldCharType="end"/>
      </w:r>
      <w:r w:rsidRPr="00001B10">
        <w:rPr>
          <w:rFonts w:ascii="Times New Roman" w:eastAsia="Times New Roman" w:hAnsi="Times New Roman" w:cs="Times New Roman"/>
          <w:sz w:val="24"/>
          <w:szCs w:val="24"/>
          <w:lang w:eastAsia="sv-SE"/>
        </w:rPr>
        <w:t xml:space="preserve">. </w:t>
      </w:r>
      <w:r w:rsidR="00FF5D84" w:rsidRPr="00001B10">
        <w:rPr>
          <w:rFonts w:ascii="Times New Roman" w:hAnsi="Times New Roman" w:cs="Times New Roman"/>
          <w:sz w:val="24"/>
          <w:szCs w:val="24"/>
        </w:rPr>
        <w:t>Andra potentiella måltavlor för mAbs som testas är cytokiner, exempelvis interleukin-6 och GM-CSF.</w:t>
      </w:r>
      <w:r w:rsidR="00FF5D84" w:rsidRPr="00001B10">
        <w:rPr>
          <w:rFonts w:ascii="Times New Roman" w:eastAsia="Times New Roman" w:hAnsi="Times New Roman" w:cs="Times New Roman"/>
          <w:sz w:val="24"/>
          <w:szCs w:val="24"/>
          <w:lang w:eastAsia="sv-SE"/>
        </w:rPr>
        <w:t xml:space="preserve"> </w:t>
      </w:r>
    </w:p>
    <w:p w14:paraId="566EC822" w14:textId="36337F0E" w:rsidR="00EA1FD9" w:rsidRPr="00001B10" w:rsidRDefault="00E5123A" w:rsidP="00AB7669">
      <w:pPr>
        <w:spacing w:after="0" w:line="480" w:lineRule="auto"/>
        <w:rPr>
          <w:rFonts w:ascii="Times New Roman" w:eastAsia="Times New Roman" w:hAnsi="Times New Roman" w:cs="Times New Roman"/>
          <w:sz w:val="24"/>
          <w:szCs w:val="24"/>
          <w:lang w:eastAsia="sv-SE"/>
        </w:rPr>
      </w:pPr>
      <w:r w:rsidRPr="00001B10">
        <w:rPr>
          <w:rFonts w:ascii="Times New Roman" w:hAnsi="Times New Roman" w:cs="Times New Roman"/>
          <w:sz w:val="24"/>
          <w:szCs w:val="24"/>
        </w:rPr>
        <w:t>När det kommer till risker med</w:t>
      </w:r>
      <w:r w:rsidR="006E4FCB">
        <w:rPr>
          <w:rFonts w:ascii="Times New Roman" w:hAnsi="Times New Roman" w:cs="Times New Roman"/>
          <w:sz w:val="24"/>
          <w:szCs w:val="24"/>
        </w:rPr>
        <w:t xml:space="preserve"> antikroppsterapier</w:t>
      </w:r>
      <w:r w:rsidR="009B069D">
        <w:rPr>
          <w:rFonts w:ascii="Times New Roman" w:hAnsi="Times New Roman" w:cs="Times New Roman"/>
          <w:sz w:val="24"/>
          <w:szCs w:val="24"/>
        </w:rPr>
        <w:t xml:space="preserve"> mot SARS-CoV-2</w:t>
      </w:r>
      <w:r w:rsidR="006E4FCB">
        <w:rPr>
          <w:rFonts w:ascii="Times New Roman" w:hAnsi="Times New Roman" w:cs="Times New Roman"/>
          <w:sz w:val="24"/>
          <w:szCs w:val="24"/>
        </w:rPr>
        <w:t xml:space="preserve"> </w:t>
      </w:r>
      <w:r w:rsidRPr="00001B10">
        <w:rPr>
          <w:rFonts w:ascii="Times New Roman" w:hAnsi="Times New Roman" w:cs="Times New Roman"/>
          <w:sz w:val="24"/>
          <w:szCs w:val="24"/>
        </w:rPr>
        <w:t>har ADE varit en potentiell sådan. Däremot pekar pre-klinisk data på en låg risk för ADE vid behandling med neutraliserande mAbs</w:t>
      </w:r>
      <w:r w:rsidR="00040686" w:rsidRPr="00001B10">
        <w:rPr>
          <w:rFonts w:ascii="Times New Roman" w:eastAsia="Times New Roman" w:hAnsi="Times New Roman" w:cs="Times New Roman"/>
          <w:sz w:val="24"/>
          <w:szCs w:val="24"/>
          <w:shd w:val="clear" w:color="auto" w:fill="00FFFF"/>
          <w:lang w:eastAsia="sv-SE"/>
        </w:rPr>
        <w:fldChar w:fldCharType="begin"/>
      </w:r>
      <w:r w:rsidR="00CC6ECE" w:rsidRPr="00001B10">
        <w:rPr>
          <w:rFonts w:ascii="Times New Roman" w:eastAsia="Times New Roman" w:hAnsi="Times New Roman" w:cs="Times New Roman"/>
          <w:sz w:val="24"/>
          <w:szCs w:val="24"/>
          <w:shd w:val="clear" w:color="auto" w:fill="00FFFF"/>
          <w:lang w:eastAsia="sv-SE"/>
        </w:rPr>
        <w:instrText xml:space="preserve"> ADDIN ZOTERO_ITEM CSL_CITATION {"citationID":"2DeNO1nH","properties":{"formattedCitation":"(16)","plainCitation":"(16)","noteIndex":0},"citationItems":[{"id":193,"uris":["http://zotero.org/users/local/GupjLh6Y/items/N4VAMZW5"],"uri":["http://zotero.org/users/local/GupjLh6Y/items/N4VAMZW5"],"itemData":{"id":193,"type":"article-journal","abstract":"Several neutralizing monoclonal antibodies (mAbs) to severe acute respiratory syndrome coronavirus 2 (SARS-CoV-2) have been developed and are now under evaluation in clinical trials. With the US Food and Drug Administration recently granting emergency use authorizations for neutralizing mAbs in non-hospitalized patients with mild-to-moderate COVID-19, there is an urgent need to discuss the broader potential of these novel therapies and to develop strategies to deploy them effectively in clinical practice, given limited initial availability. Here, we review the precedent for passive immunization and lessons learned from using antibody therapies for viral infections such as respiratory syncytial virus, Ebola virus and SARS-CoV infections. We then focus on the deployment of convalescent plasma and neutralizing mAbs for treatment of SARS-CoV-2. We review specific clinical questions, including the rationale for stratification of patients, potential biomarkers, known risk factors and temporal considerations for optimal clinical use. To answer these questions, there is a need to understand factors such as the kinetics of viral load and its correlation with clinical outcomes, endogenous antibody responses, pharmacokinetic properties of neutralizing mAbs and the potential benefit of combining antibodies to defend against emerging viral variants., Peter Taylor and colleagues provide an overview of the neutralizing monoclonal antibody therapies that have been developed to target severe acute respiratory syndrome coronavirus 2 (SARS-CoV-2) and discuss the clinical utility of these antibodies.","container-title":"Nature Reviews. Immunology","DOI":"10.1038/s41577-021-00542-x","ISSN":"1474-1733","journalAbbreviation":"Nat Rev Immunol","note":"PMID: 33875867\nPMCID: PMC8054133","page":"1-12","source":"PubMed Central","title":"Neutralizing monoclonal antibodies for treatment of COVID-19","author":[{"family":"Taylor","given":"Peter C."},{"family":"Adams","given":"Andrew C."},{"family":"Hufford","given":"Matthew M."},{"family":"Torre","given":"Inmaculada","non-dropping-particle":"de la"},{"family":"Winthrop","given":"Kevin"},{"family":"Gottlieb","given":"Robert L."}],"issued":{"date-parts":[["2021",4,19]]}}}],"schema":"https://github.com/citation-style-language/schema/raw/master/csl-citation.json"} </w:instrText>
      </w:r>
      <w:r w:rsidR="00040686" w:rsidRPr="00001B10">
        <w:rPr>
          <w:rFonts w:ascii="Times New Roman" w:eastAsia="Times New Roman" w:hAnsi="Times New Roman" w:cs="Times New Roman"/>
          <w:sz w:val="24"/>
          <w:szCs w:val="24"/>
          <w:shd w:val="clear" w:color="auto" w:fill="00FFFF"/>
          <w:lang w:eastAsia="sv-SE"/>
        </w:rPr>
        <w:fldChar w:fldCharType="separate"/>
      </w:r>
      <w:r w:rsidR="00CC6ECE" w:rsidRPr="00001B10">
        <w:rPr>
          <w:rFonts w:ascii="Times New Roman" w:hAnsi="Times New Roman" w:cs="Times New Roman"/>
          <w:sz w:val="24"/>
          <w:szCs w:val="24"/>
        </w:rPr>
        <w:t>(16)</w:t>
      </w:r>
      <w:r w:rsidR="00040686" w:rsidRPr="00001B10">
        <w:rPr>
          <w:rFonts w:ascii="Times New Roman" w:eastAsia="Times New Roman" w:hAnsi="Times New Roman" w:cs="Times New Roman"/>
          <w:sz w:val="24"/>
          <w:szCs w:val="24"/>
          <w:shd w:val="clear" w:color="auto" w:fill="00FFFF"/>
          <w:lang w:eastAsia="sv-SE"/>
        </w:rPr>
        <w:fldChar w:fldCharType="end"/>
      </w:r>
      <w:r w:rsidR="001E0D40" w:rsidRPr="00001B10">
        <w:rPr>
          <w:rFonts w:ascii="Times New Roman" w:eastAsia="Times New Roman" w:hAnsi="Times New Roman" w:cs="Times New Roman"/>
          <w:sz w:val="24"/>
          <w:szCs w:val="24"/>
          <w:lang w:eastAsia="sv-SE"/>
        </w:rPr>
        <w:t>. I</w:t>
      </w:r>
      <w:r w:rsidR="001E0D40" w:rsidRPr="00001B10">
        <w:rPr>
          <w:rFonts w:ascii="Times New Roman" w:hAnsi="Times New Roman" w:cs="Times New Roman"/>
          <w:sz w:val="24"/>
          <w:szCs w:val="24"/>
        </w:rPr>
        <w:t>nte heller tillgänglig kliniska data har påvisat några kliniska belägg för ADE hos patienter med mildare former av COVID-19.</w:t>
      </w:r>
    </w:p>
    <w:p w14:paraId="7300A221" w14:textId="77777777" w:rsidR="00EA1FD9" w:rsidRPr="0056191C" w:rsidRDefault="00EA1FD9" w:rsidP="00AB7669">
      <w:pPr>
        <w:spacing w:after="0" w:line="480" w:lineRule="auto"/>
        <w:rPr>
          <w:rFonts w:ascii="Times New Roman" w:eastAsia="Times New Roman" w:hAnsi="Times New Roman" w:cs="Times New Roman"/>
          <w:sz w:val="24"/>
          <w:szCs w:val="24"/>
          <w:lang w:eastAsia="sv-SE"/>
        </w:rPr>
      </w:pPr>
    </w:p>
    <w:p w14:paraId="7A58CDC3" w14:textId="77777777" w:rsidR="00EA1FD9" w:rsidRPr="0056191C" w:rsidRDefault="00EA1FD9" w:rsidP="001762BD">
      <w:pPr>
        <w:pStyle w:val="Rubrik2"/>
        <w:rPr>
          <w:rFonts w:ascii="Times New Roman" w:eastAsia="Times New Roman" w:hAnsi="Times New Roman" w:cs="Times New Roman"/>
          <w:sz w:val="28"/>
          <w:szCs w:val="28"/>
          <w:lang w:eastAsia="sv-SE"/>
        </w:rPr>
      </w:pPr>
      <w:r w:rsidRPr="0056191C">
        <w:rPr>
          <w:rFonts w:ascii="Times New Roman" w:eastAsia="Times New Roman" w:hAnsi="Times New Roman" w:cs="Times New Roman"/>
          <w:sz w:val="28"/>
          <w:szCs w:val="28"/>
          <w:lang w:eastAsia="sv-SE"/>
        </w:rPr>
        <w:t>Framtiden</w:t>
      </w:r>
    </w:p>
    <w:p w14:paraId="3BDAA2C2" w14:textId="774788CB" w:rsidR="00EA1FD9" w:rsidRPr="0056191C" w:rsidRDefault="00EA1FD9" w:rsidP="00AB7669">
      <w:pPr>
        <w:spacing w:before="240" w:after="240" w:line="480" w:lineRule="auto"/>
        <w:rPr>
          <w:rFonts w:ascii="Times New Roman" w:eastAsia="Times New Roman" w:hAnsi="Times New Roman" w:cs="Times New Roman"/>
          <w:sz w:val="24"/>
          <w:szCs w:val="24"/>
          <w:lang w:eastAsia="sv-SE"/>
        </w:rPr>
      </w:pPr>
      <w:r w:rsidRPr="0056191C">
        <w:rPr>
          <w:rFonts w:ascii="Times New Roman" w:eastAsia="Times New Roman" w:hAnsi="Times New Roman" w:cs="Times New Roman"/>
          <w:color w:val="000000"/>
          <w:sz w:val="24"/>
          <w:szCs w:val="24"/>
          <w:lang w:eastAsia="sv-SE"/>
        </w:rPr>
        <w:t>Terapeutiska mAb</w:t>
      </w:r>
      <w:r w:rsidR="00C725DE" w:rsidRPr="0056191C">
        <w:rPr>
          <w:rFonts w:ascii="Times New Roman" w:eastAsia="Times New Roman" w:hAnsi="Times New Roman" w:cs="Times New Roman"/>
          <w:color w:val="000000"/>
          <w:sz w:val="24"/>
          <w:szCs w:val="24"/>
          <w:lang w:eastAsia="sv-SE"/>
        </w:rPr>
        <w:t>s</w:t>
      </w:r>
      <w:r w:rsidRPr="0056191C">
        <w:rPr>
          <w:rFonts w:ascii="Times New Roman" w:eastAsia="Times New Roman" w:hAnsi="Times New Roman" w:cs="Times New Roman"/>
          <w:color w:val="000000"/>
          <w:sz w:val="24"/>
          <w:szCs w:val="24"/>
          <w:lang w:eastAsia="sv-SE"/>
        </w:rPr>
        <w:t xml:space="preserve"> har blivit en av de snabbast växande läkemedelsklasserna genom historien. Marknaden för dessa läkemedel har växt exponentiellt sedan några år tillbaka; en tillväxt som ser ut att fortsatt hålla i sig de kommande åren givet den stora mängd molekyler som befinner sig under utveckling</w:t>
      </w:r>
      <w:r w:rsidR="007E3837" w:rsidRPr="0056191C">
        <w:rPr>
          <w:rFonts w:ascii="Times New Roman" w:eastAsia="Times New Roman" w:hAnsi="Times New Roman" w:cs="Times New Roman"/>
          <w:color w:val="000000"/>
          <w:sz w:val="24"/>
          <w:szCs w:val="24"/>
          <w:lang w:eastAsia="sv-SE"/>
        </w:rPr>
        <w:t xml:space="preserve"> </w:t>
      </w:r>
      <w:r w:rsidR="00563593" w:rsidRPr="0056191C">
        <w:rPr>
          <w:rFonts w:ascii="Times New Roman" w:eastAsia="Times New Roman" w:hAnsi="Times New Roman" w:cs="Times New Roman"/>
          <w:color w:val="000000"/>
          <w:sz w:val="24"/>
          <w:szCs w:val="24"/>
          <w:lang w:eastAsia="sv-SE"/>
        </w:rPr>
        <w:fldChar w:fldCharType="begin"/>
      </w:r>
      <w:r w:rsidR="00563593" w:rsidRPr="0056191C">
        <w:rPr>
          <w:rFonts w:ascii="Times New Roman" w:eastAsia="Times New Roman" w:hAnsi="Times New Roman" w:cs="Times New Roman"/>
          <w:color w:val="000000"/>
          <w:sz w:val="24"/>
          <w:szCs w:val="24"/>
          <w:lang w:eastAsia="sv-SE"/>
        </w:rPr>
        <w:instrText xml:space="preserve"> ADDIN ZOTERO_ITEM CSL_CITATION {"citationID":"SdfQa0xg","properties":{"formattedCitation":"(4)","plainCitation":"(4)","noteIndex":0},"citationItems":[{"id":218,"uris":["http://zotero.org/users/local/GupjLh6Y/items/TE4MATJB"],"uri":["http://zotero.org/users/local/GupjLh6Y/items/TE4MATJB"],"itemData":{"id":218,"type":"article-journal","abstract":"Monoclonal antibodies (mAbs) have emerged as a major class of therapeutic agents on the market. To date, approximately 80 mAbs have been granted marketing approval. In 2018, 12 new mAbs were approved by the FDA, representing 20% of the total number of approved drugs. The majority of mAb therapeutics are for oncological and immunological/infectious diseases, but these are expanding into other disease areas. Over 100 monoclonal antibodies are in development, and their unique features ensure that these will remain a part of the therapeutic pipeline. Thus, the therapeutic value and the elucidation of their pharmacological properties supporting clinical development of these large molecules are unquestioned. However, their utilization as pharmacological tools in academic laboratories has lagged behind their small molecule counterparts. Early therapeutic mAbs targeted soluble cytokines, but now that mAbs also target membrane‐bound receptors and have increased circulating half‐life, their pharmacology is more complex. The principles of pharmacology have enabled the development of high affinity, potent and selective small molecule therapeutics with reduced off‐target effects and drug‐drug interactions. This review will discuss how the same basic principles can be applied to mAbs, with some important differences. Monoclonal antibodies have several benefits, such as fewer off‐target adverse effects, fewer drug‐drug interactions, higher specificity, and potentially increased efficacy through targeted therapy. Modifications to decrease the immunogenicity and increase the efficacy are described, with examples of optimizing their pharmacokinetic properties and enabling oral bioavailability. Increased awareness of these advances may help to increase their use in exploratory research and further understand and characterize their pharmacological properties.","container-title":"Pharmacology Research &amp; Perspectives","DOI":"10.1002/prp2.535","ISSN":"2052-1707","issue":"6","journalAbbreviation":"Pharmacol Res Perspect","note":"PMID: 31859459\nPMCID: PMC6923804","page":"e00535","source":"PubMed Central","title":"The pharmacology and therapeutic applications of monoclonal antibodies","volume":"7","author":[{"family":"Castelli","given":"María Sofía"},{"family":"McGonigle","given":"Paul"},{"family":"Hornby","given":"Pamela J."}],"issued":{"date-parts":[["2019",12,20]]}}}],"schema":"https://github.com/citation-style-language/schema/raw/master/csl-citation.json"} </w:instrText>
      </w:r>
      <w:r w:rsidR="00563593" w:rsidRPr="0056191C">
        <w:rPr>
          <w:rFonts w:ascii="Times New Roman" w:eastAsia="Times New Roman" w:hAnsi="Times New Roman" w:cs="Times New Roman"/>
          <w:color w:val="000000"/>
          <w:sz w:val="24"/>
          <w:szCs w:val="24"/>
          <w:lang w:eastAsia="sv-SE"/>
        </w:rPr>
        <w:fldChar w:fldCharType="separate"/>
      </w:r>
      <w:r w:rsidR="00563593" w:rsidRPr="0056191C">
        <w:rPr>
          <w:rFonts w:ascii="Times New Roman" w:hAnsi="Times New Roman" w:cs="Times New Roman"/>
          <w:sz w:val="24"/>
          <w:szCs w:val="24"/>
        </w:rPr>
        <w:t>(4)</w:t>
      </w:r>
      <w:r w:rsidR="00563593" w:rsidRPr="0056191C">
        <w:rPr>
          <w:rFonts w:ascii="Times New Roman" w:eastAsia="Times New Roman" w:hAnsi="Times New Roman" w:cs="Times New Roman"/>
          <w:color w:val="000000"/>
          <w:sz w:val="24"/>
          <w:szCs w:val="24"/>
          <w:lang w:eastAsia="sv-SE"/>
        </w:rPr>
        <w:fldChar w:fldCharType="end"/>
      </w:r>
      <w:r w:rsidR="007637CF" w:rsidRPr="0056191C">
        <w:rPr>
          <w:rFonts w:ascii="Times New Roman" w:eastAsia="Times New Roman" w:hAnsi="Times New Roman" w:cs="Times New Roman"/>
          <w:color w:val="000000"/>
          <w:sz w:val="24"/>
          <w:szCs w:val="24"/>
          <w:lang w:eastAsia="sv-SE"/>
        </w:rPr>
        <w:t xml:space="preserve">. </w:t>
      </w:r>
      <w:r w:rsidRPr="0056191C">
        <w:rPr>
          <w:rFonts w:ascii="Times New Roman" w:eastAsia="Times New Roman" w:hAnsi="Times New Roman" w:cs="Times New Roman"/>
          <w:color w:val="000000"/>
          <w:sz w:val="24"/>
          <w:szCs w:val="24"/>
          <w:lang w:eastAsia="sv-SE"/>
        </w:rPr>
        <w:t xml:space="preserve">Sedan 2017 har antikroppsbaserade läkemedel bidragit mest av alla kategorier till den biofarmaceutiska marknaden och förväntas uppnå en försäljning på 172.8 </w:t>
      </w:r>
      <w:r w:rsidRPr="0056191C">
        <w:rPr>
          <w:rFonts w:ascii="Times New Roman" w:eastAsia="Times New Roman" w:hAnsi="Times New Roman" w:cs="Times New Roman"/>
          <w:color w:val="000000"/>
          <w:sz w:val="24"/>
          <w:szCs w:val="24"/>
          <w:lang w:eastAsia="sv-SE"/>
        </w:rPr>
        <w:lastRenderedPageBreak/>
        <w:t>miljarder dollar under 2022, vilket skulle motsvara ungefär 20% av den totala globala farmaceutiska marknaden</w:t>
      </w:r>
      <w:r w:rsidR="007637CF" w:rsidRPr="0056191C">
        <w:rPr>
          <w:rFonts w:ascii="Times New Roman" w:eastAsia="Times New Roman" w:hAnsi="Times New Roman" w:cs="Times New Roman"/>
          <w:color w:val="000000"/>
          <w:sz w:val="24"/>
          <w:szCs w:val="24"/>
          <w:lang w:eastAsia="sv-SE"/>
        </w:rPr>
        <w:t xml:space="preserve"> </w:t>
      </w:r>
      <w:r w:rsidR="007637CF" w:rsidRPr="0056191C">
        <w:rPr>
          <w:rFonts w:ascii="Times New Roman" w:eastAsia="Times New Roman" w:hAnsi="Times New Roman" w:cs="Times New Roman"/>
          <w:color w:val="000000"/>
          <w:sz w:val="24"/>
          <w:szCs w:val="24"/>
          <w:lang w:eastAsia="sv-SE"/>
        </w:rPr>
        <w:fldChar w:fldCharType="begin"/>
      </w:r>
      <w:r w:rsidR="007637CF" w:rsidRPr="0056191C">
        <w:rPr>
          <w:rFonts w:ascii="Times New Roman" w:eastAsia="Times New Roman" w:hAnsi="Times New Roman" w:cs="Times New Roman"/>
          <w:color w:val="000000"/>
          <w:sz w:val="24"/>
          <w:szCs w:val="24"/>
          <w:lang w:eastAsia="sv-SE"/>
        </w:rPr>
        <w:instrText xml:space="preserve"> ADDIN ZOTERO_ITEM CSL_CITATION {"citationID":"HwjbcB05","properties":{"formattedCitation":"(20)","plainCitation":"(20)","noteIndex":0},"citationItems":[{"id":227,"uris":["http://zotero.org/users/local/GupjLh6Y/items/A2R2L3V4"],"uri":["http://zotero.org/users/local/GupjLh6Y/items/A2R2L3V4"],"itemData":{"id":227,"type":"article-journal","abstract":"Attention to therapeutic monoclonal antibodies has been dramatically increasing year by year. Their highly specific targeting of antigens can provide very effective medical treatment, and the advent of molecular-targeting medicine is allowing development of a new generation of therapeutic agents. However, there is one critical obstacle to overcome. Most of the established therapeutic monoclonal antibodies have specificity for the primary structures of target antigens, although all proteins harbor original native intact structures for their own specific functions. Stereo-specific monoclonal antibodies recognizing conformational structures of target antigens may thus offer a markedly more versatile approach. Their application may change the very concepts underlying use of therapeutic antibodies.","container-title":"Immunotherapy","DOI":"10.2217/imt-2018-0130","ISSN":"1750-743X, 1750-7448","issue":"2","journalAbbreviation":"Immunotherapy","language":"en","page":"119-127","source":"DOI.org (Crossref)","title":"Future perspectives of therapeutic monoclonal antibodies","volume":"11","author":[{"family":"Tsumoto","given":"Kanta"},{"family":"Isozaki","given":"Yushi"},{"family":"Yagami","given":"Hisanori"},{"family":"Tomita","given":"Masahiro"}],"issued":{"date-parts":[["2019",2]]}}}],"schema":"https://github.com/citation-style-language/schema/raw/master/csl-citation.json"} </w:instrText>
      </w:r>
      <w:r w:rsidR="007637CF" w:rsidRPr="0056191C">
        <w:rPr>
          <w:rFonts w:ascii="Times New Roman" w:eastAsia="Times New Roman" w:hAnsi="Times New Roman" w:cs="Times New Roman"/>
          <w:color w:val="000000"/>
          <w:sz w:val="24"/>
          <w:szCs w:val="24"/>
          <w:lang w:eastAsia="sv-SE"/>
        </w:rPr>
        <w:fldChar w:fldCharType="separate"/>
      </w:r>
      <w:r w:rsidR="007637CF" w:rsidRPr="0056191C">
        <w:rPr>
          <w:rFonts w:ascii="Times New Roman" w:hAnsi="Times New Roman" w:cs="Times New Roman"/>
          <w:sz w:val="24"/>
          <w:szCs w:val="24"/>
        </w:rPr>
        <w:t>(20)</w:t>
      </w:r>
      <w:r w:rsidR="007637CF" w:rsidRPr="0056191C">
        <w:rPr>
          <w:rFonts w:ascii="Times New Roman" w:eastAsia="Times New Roman" w:hAnsi="Times New Roman" w:cs="Times New Roman"/>
          <w:color w:val="000000"/>
          <w:sz w:val="24"/>
          <w:szCs w:val="24"/>
          <w:lang w:eastAsia="sv-SE"/>
        </w:rPr>
        <w:fldChar w:fldCharType="end"/>
      </w:r>
      <w:r w:rsidR="005C3D05" w:rsidRPr="0056191C">
        <w:rPr>
          <w:rFonts w:ascii="Times New Roman" w:eastAsia="Times New Roman" w:hAnsi="Times New Roman" w:cs="Times New Roman"/>
          <w:color w:val="000000"/>
          <w:sz w:val="24"/>
          <w:szCs w:val="24"/>
          <w:lang w:eastAsia="sv-SE"/>
        </w:rPr>
        <w:t>.</w:t>
      </w:r>
      <w:r w:rsidRPr="0056191C">
        <w:rPr>
          <w:rFonts w:ascii="Times New Roman" w:eastAsia="Times New Roman" w:hAnsi="Times New Roman" w:cs="Times New Roman"/>
          <w:color w:val="000000"/>
          <w:sz w:val="24"/>
          <w:szCs w:val="24"/>
          <w:lang w:eastAsia="sv-SE"/>
        </w:rPr>
        <w:t xml:space="preserve"> 2026 förväntas 4 av de 10 högst omsatta läkemedlen i världen utgöras av mAb</w:t>
      </w:r>
      <w:r w:rsidR="005C3D05" w:rsidRPr="0056191C">
        <w:rPr>
          <w:rFonts w:ascii="Times New Roman" w:eastAsia="Times New Roman" w:hAnsi="Times New Roman" w:cs="Times New Roman"/>
          <w:color w:val="000000"/>
          <w:sz w:val="24"/>
          <w:szCs w:val="24"/>
          <w:lang w:eastAsia="sv-SE"/>
        </w:rPr>
        <w:t xml:space="preserve"> </w:t>
      </w:r>
      <w:r w:rsidR="00E522C2" w:rsidRPr="0056191C">
        <w:rPr>
          <w:rFonts w:ascii="Times New Roman" w:eastAsia="Times New Roman" w:hAnsi="Times New Roman" w:cs="Times New Roman"/>
          <w:color w:val="000000"/>
          <w:sz w:val="24"/>
          <w:szCs w:val="24"/>
          <w:lang w:eastAsia="sv-SE"/>
        </w:rPr>
        <w:fldChar w:fldCharType="begin"/>
      </w:r>
      <w:r w:rsidR="00E522C2" w:rsidRPr="0056191C">
        <w:rPr>
          <w:rFonts w:ascii="Times New Roman" w:eastAsia="Times New Roman" w:hAnsi="Times New Roman" w:cs="Times New Roman"/>
          <w:color w:val="000000"/>
          <w:sz w:val="24"/>
          <w:szCs w:val="24"/>
          <w:lang w:eastAsia="sv-SE"/>
        </w:rPr>
        <w:instrText xml:space="preserve"> ADDIN ZOTERO_ITEM CSL_CITATION {"citationID":"pNsCyGw5","properties":{"formattedCitation":"(21)","plainCitation":"(21)","noteIndex":0},"citationItems":[{"id":222,"uris":["http://zotero.org/users/local/GupjLh6Y/items/TF5S6CF3"],"uri":["http://zotero.org/users/local/GupjLh6Y/items/TF5S6CF3"],"itemData":{"id":222,"type":"article","title":"WorldPreviewReport_Final_2021.pdf","URL":"https://info.evaluate.com/rs/607-YGS-364/images/WorldPreviewReport_Final_2021.pdf","accessed":{"date-parts":[["2021",9,9]]}}}],"schema":"https://github.com/citation-style-language/schema/raw/master/csl-citation.json"} </w:instrText>
      </w:r>
      <w:r w:rsidR="00E522C2" w:rsidRPr="0056191C">
        <w:rPr>
          <w:rFonts w:ascii="Times New Roman" w:eastAsia="Times New Roman" w:hAnsi="Times New Roman" w:cs="Times New Roman"/>
          <w:color w:val="000000"/>
          <w:sz w:val="24"/>
          <w:szCs w:val="24"/>
          <w:lang w:eastAsia="sv-SE"/>
        </w:rPr>
        <w:fldChar w:fldCharType="separate"/>
      </w:r>
      <w:r w:rsidR="00E522C2" w:rsidRPr="0056191C">
        <w:rPr>
          <w:rFonts w:ascii="Times New Roman" w:hAnsi="Times New Roman" w:cs="Times New Roman"/>
          <w:sz w:val="24"/>
          <w:szCs w:val="24"/>
        </w:rPr>
        <w:t>(21)</w:t>
      </w:r>
      <w:r w:rsidR="00E522C2" w:rsidRPr="0056191C">
        <w:rPr>
          <w:rFonts w:ascii="Times New Roman" w:eastAsia="Times New Roman" w:hAnsi="Times New Roman" w:cs="Times New Roman"/>
          <w:color w:val="000000"/>
          <w:sz w:val="24"/>
          <w:szCs w:val="24"/>
          <w:lang w:eastAsia="sv-SE"/>
        </w:rPr>
        <w:fldChar w:fldCharType="end"/>
      </w:r>
      <w:r w:rsidR="00E522C2" w:rsidRPr="0056191C">
        <w:rPr>
          <w:rFonts w:ascii="Times New Roman" w:eastAsia="Times New Roman" w:hAnsi="Times New Roman" w:cs="Times New Roman"/>
          <w:color w:val="000000"/>
          <w:sz w:val="24"/>
          <w:szCs w:val="24"/>
          <w:lang w:eastAsia="sv-SE"/>
        </w:rPr>
        <w:t>.</w:t>
      </w:r>
    </w:p>
    <w:p w14:paraId="4DA2BC20" w14:textId="06D4E2B4" w:rsidR="006B01E6" w:rsidRPr="0056191C" w:rsidRDefault="00EA1FD9" w:rsidP="00AB7669">
      <w:pPr>
        <w:spacing w:before="240" w:after="240" w:line="480" w:lineRule="auto"/>
        <w:rPr>
          <w:rFonts w:ascii="Times New Roman" w:eastAsia="Times New Roman" w:hAnsi="Times New Roman" w:cs="Times New Roman"/>
          <w:sz w:val="24"/>
          <w:szCs w:val="24"/>
          <w:lang w:eastAsia="sv-SE"/>
        </w:rPr>
      </w:pPr>
      <w:r w:rsidRPr="0056191C">
        <w:rPr>
          <w:rFonts w:ascii="Times New Roman" w:eastAsia="Times New Roman" w:hAnsi="Times New Roman" w:cs="Times New Roman"/>
          <w:color w:val="000000"/>
          <w:sz w:val="24"/>
          <w:szCs w:val="24"/>
          <w:lang w:eastAsia="sv-SE"/>
        </w:rPr>
        <w:t>Utvecklingen av nya mAb</w:t>
      </w:r>
      <w:r w:rsidR="00A560E9" w:rsidRPr="0056191C">
        <w:rPr>
          <w:rFonts w:ascii="Times New Roman" w:eastAsia="Times New Roman" w:hAnsi="Times New Roman" w:cs="Times New Roman"/>
          <w:color w:val="000000"/>
          <w:sz w:val="24"/>
          <w:szCs w:val="24"/>
          <w:lang w:eastAsia="sv-SE"/>
        </w:rPr>
        <w:t>s</w:t>
      </w:r>
      <w:r w:rsidRPr="0056191C">
        <w:rPr>
          <w:rFonts w:ascii="Times New Roman" w:eastAsia="Times New Roman" w:hAnsi="Times New Roman" w:cs="Times New Roman"/>
          <w:color w:val="000000"/>
          <w:sz w:val="24"/>
          <w:szCs w:val="24"/>
          <w:lang w:eastAsia="sv-SE"/>
        </w:rPr>
        <w:t xml:space="preserve"> fortsätter, och i framtiden förväntas fortsatt de modifierade mAb</w:t>
      </w:r>
      <w:r w:rsidR="009A3A0B" w:rsidRPr="0056191C">
        <w:rPr>
          <w:rFonts w:ascii="Times New Roman" w:eastAsia="Times New Roman" w:hAnsi="Times New Roman" w:cs="Times New Roman"/>
          <w:color w:val="000000"/>
          <w:sz w:val="24"/>
          <w:szCs w:val="24"/>
          <w:lang w:eastAsia="sv-SE"/>
        </w:rPr>
        <w:t>s</w:t>
      </w:r>
      <w:r w:rsidRPr="0056191C">
        <w:rPr>
          <w:rFonts w:ascii="Times New Roman" w:eastAsia="Times New Roman" w:hAnsi="Times New Roman" w:cs="Times New Roman"/>
          <w:color w:val="000000"/>
          <w:sz w:val="24"/>
          <w:szCs w:val="24"/>
          <w:lang w:eastAsia="sv-SE"/>
        </w:rPr>
        <w:t xml:space="preserve"> utgöra kommande generationens läkemedelsprodukter</w:t>
      </w:r>
      <w:r w:rsidR="00E522C2" w:rsidRPr="0056191C">
        <w:rPr>
          <w:rFonts w:ascii="Times New Roman" w:eastAsia="Times New Roman" w:hAnsi="Times New Roman" w:cs="Times New Roman"/>
          <w:color w:val="000000"/>
          <w:sz w:val="24"/>
          <w:szCs w:val="24"/>
          <w:lang w:eastAsia="sv-SE"/>
        </w:rPr>
        <w:t xml:space="preserve"> </w:t>
      </w:r>
      <w:r w:rsidR="00E522C2" w:rsidRPr="0056191C">
        <w:rPr>
          <w:rFonts w:ascii="Times New Roman" w:eastAsia="Times New Roman" w:hAnsi="Times New Roman" w:cs="Times New Roman"/>
          <w:color w:val="000000"/>
          <w:sz w:val="24"/>
          <w:szCs w:val="24"/>
          <w:lang w:eastAsia="sv-SE"/>
        </w:rPr>
        <w:fldChar w:fldCharType="begin"/>
      </w:r>
      <w:r w:rsidR="00E522C2" w:rsidRPr="0056191C">
        <w:rPr>
          <w:rFonts w:ascii="Times New Roman" w:eastAsia="Times New Roman" w:hAnsi="Times New Roman" w:cs="Times New Roman"/>
          <w:color w:val="000000"/>
          <w:sz w:val="24"/>
          <w:szCs w:val="24"/>
          <w:lang w:eastAsia="sv-SE"/>
        </w:rPr>
        <w:instrText xml:space="preserve"> ADDIN ZOTERO_ITEM CSL_CITATION {"citationID":"2JXpdejo","properties":{"formattedCitation":"(20)","plainCitation":"(20)","noteIndex":0},"citationItems":[{"id":227,"uris":["http://zotero.org/users/local/GupjLh6Y/items/A2R2L3V4"],"uri":["http://zotero.org/users/local/GupjLh6Y/items/A2R2L3V4"],"itemData":{"id":227,"type":"article-journal","abstract":"Attention to therapeutic monoclonal antibodies has been dramatically increasing year by year. Their highly specific targeting of antigens can provide very effective medical treatment, and the advent of molecular-targeting medicine is allowing development of a new generation of therapeutic agents. However, there is one critical obstacle to overcome. Most of the established therapeutic monoclonal antibodies have specificity for the primary structures of target antigens, although all proteins harbor original native intact structures for their own specific functions. Stereo-specific monoclonal antibodies recognizing conformational structures of target antigens may thus offer a markedly more versatile approach. Their application may change the very concepts underlying use of therapeutic antibodies.","container-title":"Immunotherapy","DOI":"10.2217/imt-2018-0130","ISSN":"1750-743X, 1750-7448","issue":"2","journalAbbreviation":"Immunotherapy","language":"en","page":"119-127","source":"DOI.org (Crossref)","title":"Future perspectives of therapeutic monoclonal antibodies","volume":"11","author":[{"family":"Tsumoto","given":"Kanta"},{"family":"Isozaki","given":"Yushi"},{"family":"Yagami","given":"Hisanori"},{"family":"Tomita","given":"Masahiro"}],"issued":{"date-parts":[["2019",2]]}}}],"schema":"https://github.com/citation-style-language/schema/raw/master/csl-citation.json"} </w:instrText>
      </w:r>
      <w:r w:rsidR="00E522C2" w:rsidRPr="0056191C">
        <w:rPr>
          <w:rFonts w:ascii="Times New Roman" w:eastAsia="Times New Roman" w:hAnsi="Times New Roman" w:cs="Times New Roman"/>
          <w:color w:val="000000"/>
          <w:sz w:val="24"/>
          <w:szCs w:val="24"/>
          <w:lang w:eastAsia="sv-SE"/>
        </w:rPr>
        <w:fldChar w:fldCharType="separate"/>
      </w:r>
      <w:r w:rsidR="00E522C2" w:rsidRPr="0056191C">
        <w:rPr>
          <w:rFonts w:ascii="Times New Roman" w:hAnsi="Times New Roman" w:cs="Times New Roman"/>
          <w:sz w:val="24"/>
          <w:szCs w:val="24"/>
        </w:rPr>
        <w:t>(20)</w:t>
      </w:r>
      <w:r w:rsidR="00E522C2" w:rsidRPr="0056191C">
        <w:rPr>
          <w:rFonts w:ascii="Times New Roman" w:eastAsia="Times New Roman" w:hAnsi="Times New Roman" w:cs="Times New Roman"/>
          <w:color w:val="000000"/>
          <w:sz w:val="24"/>
          <w:szCs w:val="24"/>
          <w:lang w:eastAsia="sv-SE"/>
        </w:rPr>
        <w:fldChar w:fldCharType="end"/>
      </w:r>
      <w:r w:rsidRPr="0056191C">
        <w:rPr>
          <w:rFonts w:ascii="Times New Roman" w:eastAsia="Times New Roman" w:hAnsi="Times New Roman" w:cs="Times New Roman"/>
          <w:color w:val="000000"/>
          <w:sz w:val="24"/>
          <w:szCs w:val="24"/>
          <w:lang w:eastAsia="sv-SE"/>
        </w:rPr>
        <w:t>.</w:t>
      </w:r>
      <w:r w:rsidR="00BD1EF9" w:rsidRPr="0056191C">
        <w:rPr>
          <w:rFonts w:ascii="Times New Roman" w:eastAsia="Times New Roman" w:hAnsi="Times New Roman" w:cs="Times New Roman"/>
          <w:color w:val="000000"/>
          <w:sz w:val="24"/>
          <w:szCs w:val="24"/>
          <w:lang w:eastAsia="sv-SE"/>
        </w:rPr>
        <w:t xml:space="preserve"> </w:t>
      </w:r>
      <w:r w:rsidRPr="0056191C">
        <w:rPr>
          <w:rFonts w:ascii="Times New Roman" w:eastAsia="Times New Roman" w:hAnsi="Times New Roman" w:cs="Times New Roman"/>
          <w:color w:val="000000"/>
          <w:sz w:val="24"/>
          <w:szCs w:val="24"/>
          <w:lang w:eastAsia="sv-SE"/>
        </w:rPr>
        <w:t>Parallellt med utvecklingen av dessa läkemedel pågår även forskning rörande möjligheten av alternativa administreringsvägar istället för konventionell injektion av mAb</w:t>
      </w:r>
      <w:r w:rsidR="009A3A0B" w:rsidRPr="0056191C">
        <w:rPr>
          <w:rFonts w:ascii="Times New Roman" w:eastAsia="Times New Roman" w:hAnsi="Times New Roman" w:cs="Times New Roman"/>
          <w:color w:val="000000"/>
          <w:sz w:val="24"/>
          <w:szCs w:val="24"/>
          <w:lang w:eastAsia="sv-SE"/>
        </w:rPr>
        <w:t>s</w:t>
      </w:r>
      <w:r w:rsidRPr="0056191C">
        <w:rPr>
          <w:rFonts w:ascii="Times New Roman" w:eastAsia="Times New Roman" w:hAnsi="Times New Roman" w:cs="Times New Roman"/>
          <w:color w:val="000000"/>
          <w:sz w:val="24"/>
          <w:szCs w:val="24"/>
          <w:lang w:eastAsia="sv-SE"/>
        </w:rPr>
        <w:t>. En studie från 2020 visade på möjligheten att inhalera terapeutiska mAb</w:t>
      </w:r>
      <w:r w:rsidR="009A3A0B" w:rsidRPr="0056191C">
        <w:rPr>
          <w:rFonts w:ascii="Times New Roman" w:eastAsia="Times New Roman" w:hAnsi="Times New Roman" w:cs="Times New Roman"/>
          <w:color w:val="000000"/>
          <w:sz w:val="24"/>
          <w:szCs w:val="24"/>
          <w:lang w:eastAsia="sv-SE"/>
        </w:rPr>
        <w:t>s</w:t>
      </w:r>
      <w:r w:rsidRPr="0056191C">
        <w:rPr>
          <w:rFonts w:ascii="Times New Roman" w:eastAsia="Times New Roman" w:hAnsi="Times New Roman" w:cs="Times New Roman"/>
          <w:color w:val="000000"/>
          <w:sz w:val="24"/>
          <w:szCs w:val="24"/>
          <w:lang w:eastAsia="sv-SE"/>
        </w:rPr>
        <w:t xml:space="preserve"> mot SARS-CoV-2 med hjälp av nebulisator</w:t>
      </w:r>
      <w:r w:rsidR="00D16EBF" w:rsidRPr="0056191C">
        <w:rPr>
          <w:rFonts w:ascii="Times New Roman" w:eastAsia="Times New Roman" w:hAnsi="Times New Roman" w:cs="Times New Roman"/>
          <w:color w:val="000000"/>
          <w:sz w:val="24"/>
          <w:szCs w:val="24"/>
          <w:lang w:eastAsia="sv-SE"/>
        </w:rPr>
        <w:t xml:space="preserve"> </w:t>
      </w:r>
      <w:r w:rsidR="00D16EBF" w:rsidRPr="0056191C">
        <w:rPr>
          <w:rFonts w:ascii="Times New Roman" w:eastAsia="Times New Roman" w:hAnsi="Times New Roman" w:cs="Times New Roman"/>
          <w:color w:val="000000"/>
          <w:sz w:val="24"/>
          <w:szCs w:val="24"/>
          <w:lang w:eastAsia="sv-SE"/>
        </w:rPr>
        <w:fldChar w:fldCharType="begin"/>
      </w:r>
      <w:r w:rsidR="00D16EBF" w:rsidRPr="0056191C">
        <w:rPr>
          <w:rFonts w:ascii="Times New Roman" w:eastAsia="Times New Roman" w:hAnsi="Times New Roman" w:cs="Times New Roman"/>
          <w:color w:val="000000"/>
          <w:sz w:val="24"/>
          <w:szCs w:val="24"/>
          <w:lang w:eastAsia="sv-SE"/>
        </w:rPr>
        <w:instrText xml:space="preserve"> ADDIN ZOTERO_ITEM CSL_CITATION {"citationID":"0Ouw1U9w","properties":{"formattedCitation":"(22)","plainCitation":"(22)","noteIndex":0},"citationItems":[{"id":223,"uris":["http://zotero.org/users/local/GupjLh6Y/items/K3GBN5SF"],"uri":["http://zotero.org/users/local/GupjLh6Y/items/K3GBN5SF"],"itemData":{"id":223,"type":"article-journal","abstract":"COVID-19, the disease caused by infection with SARS-CoV-2, requires urgent development of therapeutic interventions. Due to their safety, specificity, and potential for rapid advancement into the clinic, monoclonal antibodies (mAbs) represent a highly promising class of antiviral or anti-inflammatory agents. Herein, by analyzing prior efforts to advance antiviral mAbs for other acute respiratory infections (ARIs), we highlight the challenges faced by mAb-based immunotherapies for COVID-19. We present evidence supporting early intervention immediately following a positive diagnosis via inhaled delivery of mAbs with vibrating mesh nebulizers as a promising approach for the treatment of COVID-19., \n          \n            Unlabelled Image","container-title":"Journal of Controlled Release","DOI":"10.1016/j.jconrel.2020.11.057","ISSN":"0168-3659","journalAbbreviation":"J Control Release","note":"PMID: 33276017\nPMCID: PMC7836766","page":"87-95","source":"PubMed Central","title":"Learning from past failures: Challenges with monoclonal antibody therapies for COVID-19","title-short":"Learning from past failures","volume":"329","author":[{"family":"Lai","given":"Samuel K."},{"family":"McSweeney","given":"Morgan D."},{"family":"Pickles","given":"Raymond J."}],"issued":{"date-parts":[["2021",1,10]]}}}],"schema":"https://github.com/citation-style-language/schema/raw/master/csl-citation.json"} </w:instrText>
      </w:r>
      <w:r w:rsidR="00D16EBF" w:rsidRPr="0056191C">
        <w:rPr>
          <w:rFonts w:ascii="Times New Roman" w:eastAsia="Times New Roman" w:hAnsi="Times New Roman" w:cs="Times New Roman"/>
          <w:color w:val="000000"/>
          <w:sz w:val="24"/>
          <w:szCs w:val="24"/>
          <w:lang w:eastAsia="sv-SE"/>
        </w:rPr>
        <w:fldChar w:fldCharType="separate"/>
      </w:r>
      <w:r w:rsidR="00D16EBF" w:rsidRPr="0056191C">
        <w:rPr>
          <w:rFonts w:ascii="Times New Roman" w:hAnsi="Times New Roman" w:cs="Times New Roman"/>
          <w:sz w:val="24"/>
          <w:szCs w:val="24"/>
        </w:rPr>
        <w:t>(22)</w:t>
      </w:r>
      <w:r w:rsidR="00D16EBF" w:rsidRPr="0056191C">
        <w:rPr>
          <w:rFonts w:ascii="Times New Roman" w:eastAsia="Times New Roman" w:hAnsi="Times New Roman" w:cs="Times New Roman"/>
          <w:color w:val="000000"/>
          <w:sz w:val="24"/>
          <w:szCs w:val="24"/>
          <w:lang w:eastAsia="sv-SE"/>
        </w:rPr>
        <w:fldChar w:fldCharType="end"/>
      </w:r>
      <w:r w:rsidRPr="0056191C">
        <w:rPr>
          <w:rFonts w:ascii="Times New Roman" w:eastAsia="Times New Roman" w:hAnsi="Times New Roman" w:cs="Times New Roman"/>
          <w:color w:val="000000"/>
          <w:sz w:val="24"/>
          <w:szCs w:val="24"/>
          <w:lang w:eastAsia="sv-SE"/>
        </w:rPr>
        <w:t>.</w:t>
      </w:r>
      <w:r w:rsidR="00BD1EF9" w:rsidRPr="0056191C">
        <w:rPr>
          <w:rFonts w:ascii="Times New Roman" w:eastAsia="Times New Roman" w:hAnsi="Times New Roman" w:cs="Times New Roman"/>
          <w:color w:val="000000"/>
          <w:sz w:val="24"/>
          <w:szCs w:val="24"/>
          <w:lang w:eastAsia="sv-SE"/>
        </w:rPr>
        <w:t xml:space="preserve"> </w:t>
      </w:r>
      <w:r w:rsidRPr="0056191C">
        <w:rPr>
          <w:rFonts w:ascii="Times New Roman" w:eastAsia="Times New Roman" w:hAnsi="Times New Roman" w:cs="Times New Roman"/>
          <w:color w:val="000000"/>
          <w:sz w:val="24"/>
          <w:szCs w:val="24"/>
          <w:lang w:eastAsia="sv-SE"/>
        </w:rPr>
        <w:t>Författarna menar att detta är en lovande strategi som skulle kunna användas för både nutida och framtida akuta respiratoriska infektioner.</w:t>
      </w:r>
      <w:r w:rsidRPr="0056191C">
        <w:rPr>
          <w:rFonts w:ascii="Times New Roman" w:eastAsia="Times New Roman" w:hAnsi="Times New Roman" w:cs="Times New Roman"/>
          <w:color w:val="000000"/>
          <w:sz w:val="24"/>
          <w:szCs w:val="24"/>
          <w:lang w:eastAsia="sv-SE"/>
        </w:rPr>
        <w:br/>
      </w:r>
      <w:r w:rsidRPr="0056191C">
        <w:rPr>
          <w:rFonts w:ascii="Times New Roman" w:eastAsia="Times New Roman" w:hAnsi="Times New Roman" w:cs="Times New Roman"/>
          <w:color w:val="000000"/>
          <w:sz w:val="24"/>
          <w:szCs w:val="24"/>
          <w:lang w:eastAsia="sv-SE"/>
        </w:rPr>
        <w:br/>
      </w:r>
    </w:p>
    <w:p w14:paraId="61A312EF" w14:textId="77777777" w:rsidR="006B01E6" w:rsidRPr="0056191C" w:rsidRDefault="006B01E6" w:rsidP="00AB7669">
      <w:pPr>
        <w:spacing w:line="480" w:lineRule="auto"/>
        <w:rPr>
          <w:rFonts w:ascii="Times New Roman" w:eastAsia="Times New Roman" w:hAnsi="Times New Roman" w:cs="Times New Roman"/>
          <w:sz w:val="24"/>
          <w:szCs w:val="24"/>
          <w:lang w:eastAsia="sv-SE"/>
        </w:rPr>
      </w:pPr>
      <w:r w:rsidRPr="0056191C">
        <w:rPr>
          <w:rFonts w:ascii="Times New Roman" w:eastAsia="Times New Roman" w:hAnsi="Times New Roman" w:cs="Times New Roman"/>
          <w:sz w:val="24"/>
          <w:szCs w:val="24"/>
          <w:lang w:eastAsia="sv-SE"/>
        </w:rPr>
        <w:br w:type="page"/>
      </w:r>
    </w:p>
    <w:p w14:paraId="1AB4C87B" w14:textId="136C9537" w:rsidR="00EA1FD9" w:rsidRPr="0056191C" w:rsidRDefault="006B01E6" w:rsidP="008D5265">
      <w:pPr>
        <w:spacing w:before="240" w:after="240" w:line="480" w:lineRule="auto"/>
        <w:rPr>
          <w:rFonts w:ascii="Times New Roman" w:eastAsia="Times New Roman" w:hAnsi="Times New Roman" w:cs="Times New Roman"/>
          <w:sz w:val="24"/>
          <w:szCs w:val="24"/>
          <w:lang w:eastAsia="sv-SE"/>
        </w:rPr>
      </w:pPr>
      <w:r w:rsidRPr="0056191C">
        <w:rPr>
          <w:rFonts w:ascii="Times New Roman" w:eastAsia="Times New Roman" w:hAnsi="Times New Roman" w:cs="Times New Roman"/>
          <w:sz w:val="24"/>
          <w:szCs w:val="24"/>
          <w:lang w:eastAsia="sv-SE"/>
        </w:rPr>
        <w:t>Referenslista:</w:t>
      </w:r>
    </w:p>
    <w:p w14:paraId="18381832" w14:textId="77777777" w:rsidR="00CC6ECE" w:rsidRPr="0056191C" w:rsidRDefault="00A13C46"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rPr>
        <w:fldChar w:fldCharType="begin"/>
      </w:r>
      <w:r w:rsidRPr="0056191C">
        <w:rPr>
          <w:rFonts w:ascii="Times New Roman" w:hAnsi="Times New Roman" w:cs="Times New Roman"/>
          <w:sz w:val="24"/>
          <w:szCs w:val="24"/>
          <w:lang w:val="en-GB"/>
        </w:rPr>
        <w:instrText xml:space="preserve"> ADDIN ZOTERO_BIBL {"uncited":[],"omitted":[],"custom":[]} CSL_BIBLIOGRAPHY </w:instrText>
      </w:r>
      <w:r w:rsidRPr="0056191C">
        <w:rPr>
          <w:rFonts w:ascii="Times New Roman" w:hAnsi="Times New Roman" w:cs="Times New Roman"/>
          <w:sz w:val="24"/>
          <w:szCs w:val="24"/>
        </w:rPr>
        <w:fldChar w:fldCharType="separate"/>
      </w:r>
      <w:r w:rsidR="00CC6ECE" w:rsidRPr="0056191C">
        <w:rPr>
          <w:rFonts w:ascii="Times New Roman" w:hAnsi="Times New Roman" w:cs="Times New Roman"/>
          <w:sz w:val="24"/>
          <w:szCs w:val="24"/>
          <w:lang w:val="en-GB"/>
        </w:rPr>
        <w:t xml:space="preserve">1. </w:t>
      </w:r>
      <w:r w:rsidR="00CC6ECE" w:rsidRPr="0056191C">
        <w:rPr>
          <w:rFonts w:ascii="Times New Roman" w:hAnsi="Times New Roman" w:cs="Times New Roman"/>
          <w:sz w:val="24"/>
          <w:szCs w:val="24"/>
          <w:lang w:val="en-GB"/>
        </w:rPr>
        <w:tab/>
        <w:t xml:space="preserve">Kaplon H, Reichert JM. Antibodies to watch in 2021. mAbs. december 2021;13(1):1860476. </w:t>
      </w:r>
    </w:p>
    <w:p w14:paraId="3B04E7B2"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lang w:val="en-GB"/>
        </w:rPr>
        <w:t xml:space="preserve">2. </w:t>
      </w:r>
      <w:r w:rsidRPr="0056191C">
        <w:rPr>
          <w:rFonts w:ascii="Times New Roman" w:hAnsi="Times New Roman" w:cs="Times New Roman"/>
          <w:sz w:val="24"/>
          <w:szCs w:val="24"/>
          <w:lang w:val="en-GB"/>
        </w:rPr>
        <w:tab/>
        <w:t xml:space="preserve">Lu R-M, Hwang Y-C, Liu I-J, Lee C-C, Tsai H-Z, Li H-J, m.fl. Development of therapeutic antibodies for the treatment of diseases. </w:t>
      </w:r>
      <w:r w:rsidRPr="0056191C">
        <w:rPr>
          <w:rFonts w:ascii="Times New Roman" w:hAnsi="Times New Roman" w:cs="Times New Roman"/>
          <w:sz w:val="24"/>
          <w:szCs w:val="24"/>
        </w:rPr>
        <w:t xml:space="preserve">J Biomed Sci. december 2020;27(1):1. </w:t>
      </w:r>
    </w:p>
    <w:p w14:paraId="4639591D"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rPr>
        <w:t xml:space="preserve">3. </w:t>
      </w:r>
      <w:r w:rsidRPr="0056191C">
        <w:rPr>
          <w:rFonts w:ascii="Times New Roman" w:hAnsi="Times New Roman" w:cs="Times New Roman"/>
          <w:sz w:val="24"/>
          <w:szCs w:val="24"/>
        </w:rPr>
        <w:tab/>
        <w:t>Njurtransplantation [Internet]. Internetmedicin. [citerad 09 september 2021]. Tillgänglig vid: https://www.internetmedicin.se/behandlingsoversikter/nefrologi/njurtransplantation/</w:t>
      </w:r>
    </w:p>
    <w:p w14:paraId="211C8D98"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lang w:val="en-GB"/>
        </w:rPr>
        <w:t xml:space="preserve">4. </w:t>
      </w:r>
      <w:r w:rsidRPr="0056191C">
        <w:rPr>
          <w:rFonts w:ascii="Times New Roman" w:hAnsi="Times New Roman" w:cs="Times New Roman"/>
          <w:sz w:val="24"/>
          <w:szCs w:val="24"/>
          <w:lang w:val="en-GB"/>
        </w:rPr>
        <w:tab/>
        <w:t xml:space="preserve">Castelli MS, McGonigle P, Hornby PJ. The pharmacology and therapeutic applications of monoclonal antibodies. Pharmacol Res Perspect. 20 december 2019;7(6):e00535. </w:t>
      </w:r>
    </w:p>
    <w:p w14:paraId="5F70D4D0"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lang w:val="en-GB"/>
        </w:rPr>
        <w:t xml:space="preserve">5. </w:t>
      </w:r>
      <w:r w:rsidRPr="0056191C">
        <w:rPr>
          <w:rFonts w:ascii="Times New Roman" w:hAnsi="Times New Roman" w:cs="Times New Roman"/>
          <w:sz w:val="24"/>
          <w:szCs w:val="24"/>
          <w:lang w:val="en-GB"/>
        </w:rPr>
        <w:tab/>
        <w:t xml:space="preserve">Lu Y, Li M, Massicano AVF, Song PN, Mansur A, Heinzman KA, m.fl. [89Zr]-Pertuzumab PET Imaging Reveals Paclitaxel Treatment Efficacy Is Positively Correlated with HER2 Expression in Human Breast Cancer Xenograft Mouse Models. Molecules. januari 2021;26(6):1568. </w:t>
      </w:r>
    </w:p>
    <w:p w14:paraId="06A10C2D"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lang w:val="en-GB"/>
        </w:rPr>
        <w:t xml:space="preserve">6. </w:t>
      </w:r>
      <w:r w:rsidRPr="0056191C">
        <w:rPr>
          <w:rFonts w:ascii="Times New Roman" w:hAnsi="Times New Roman" w:cs="Times New Roman"/>
          <w:sz w:val="24"/>
          <w:szCs w:val="24"/>
          <w:lang w:val="en-GB"/>
        </w:rPr>
        <w:tab/>
        <w:t>Kirpotin DB, Noble CO, Hayes ME, Huang Z, Kornaga T, Zhou Y, m.fl. Chapter seven - Building and Characterizing Antibody-Targeted Lipidic Nanotherapeutics. I: Wittrup KD, Verdine GL, redaktörer. Methods in Enzymology [Internet]. Academic Press; 2012 [citerad 04 september 2021]. s. 139–66. (Protein Engineering for Therapeutics, Part A; vol. 502). Tillgänglig vid: https://www.sciencedirect.com/science/article/pii/B9780124160392000070</w:t>
      </w:r>
    </w:p>
    <w:p w14:paraId="6B5CE14D"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lang w:val="en-GB"/>
        </w:rPr>
        <w:t xml:space="preserve">7. </w:t>
      </w:r>
      <w:r w:rsidRPr="0056191C">
        <w:rPr>
          <w:rFonts w:ascii="Times New Roman" w:hAnsi="Times New Roman" w:cs="Times New Roman"/>
          <w:sz w:val="24"/>
          <w:szCs w:val="24"/>
          <w:lang w:val="en-GB"/>
        </w:rPr>
        <w:tab/>
        <w:t xml:space="preserve">Bayer V. An Overview of Monoclonal Antibodies. Semin Oncol Nurs. 01 oktober 2019;35(5):150927. </w:t>
      </w:r>
    </w:p>
    <w:p w14:paraId="653C47B3"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lang w:val="en-GB"/>
        </w:rPr>
        <w:t xml:space="preserve">8. </w:t>
      </w:r>
      <w:r w:rsidRPr="0056191C">
        <w:rPr>
          <w:rFonts w:ascii="Times New Roman" w:hAnsi="Times New Roman" w:cs="Times New Roman"/>
          <w:sz w:val="24"/>
          <w:szCs w:val="24"/>
          <w:lang w:val="en-GB"/>
        </w:rPr>
        <w:tab/>
        <w:t xml:space="preserve">Pelegrin M, Naranjo-Gomez M, Piechaczyk M. Antiviral Monoclonal Antibodies: Can They Be More Than Simple Neutralizing Agents? </w:t>
      </w:r>
      <w:r w:rsidRPr="0056191C">
        <w:rPr>
          <w:rFonts w:ascii="Times New Roman" w:hAnsi="Times New Roman" w:cs="Times New Roman"/>
          <w:sz w:val="24"/>
          <w:szCs w:val="24"/>
        </w:rPr>
        <w:t xml:space="preserve">Trends Microbiol. 01 oktober 2015;23(10):653–65. </w:t>
      </w:r>
    </w:p>
    <w:p w14:paraId="54977A43"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rPr>
        <w:t xml:space="preserve">9. </w:t>
      </w:r>
      <w:r w:rsidRPr="0056191C">
        <w:rPr>
          <w:rFonts w:ascii="Times New Roman" w:hAnsi="Times New Roman" w:cs="Times New Roman"/>
          <w:sz w:val="24"/>
          <w:szCs w:val="24"/>
        </w:rPr>
        <w:tab/>
        <w:t xml:space="preserve">Bettiker RL, Koren DE, Jacobson JM. Ibalizumab. </w:t>
      </w:r>
      <w:r w:rsidRPr="0056191C">
        <w:rPr>
          <w:rFonts w:ascii="Times New Roman" w:hAnsi="Times New Roman" w:cs="Times New Roman"/>
          <w:sz w:val="24"/>
          <w:szCs w:val="24"/>
          <w:lang w:val="en-GB"/>
        </w:rPr>
        <w:t xml:space="preserve">Curr Opin HIV AIDS. juli 2018;13(4):354–8. </w:t>
      </w:r>
    </w:p>
    <w:p w14:paraId="523A4D2E"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lang w:val="en-GB"/>
        </w:rPr>
        <w:t xml:space="preserve">10. </w:t>
      </w:r>
      <w:r w:rsidRPr="0056191C">
        <w:rPr>
          <w:rFonts w:ascii="Times New Roman" w:hAnsi="Times New Roman" w:cs="Times New Roman"/>
          <w:sz w:val="24"/>
          <w:szCs w:val="24"/>
          <w:lang w:val="en-GB"/>
        </w:rPr>
        <w:tab/>
        <w:t xml:space="preserve">Jones BE, Brown-Augsburger PL, Corbett KS, Westendorf K, Davies J, Cujec TP, m.fl. The neutralizing antibody, LY-CoV555, protects against SARS-CoV-2 infection in nonhuman primates. </w:t>
      </w:r>
      <w:r w:rsidRPr="0056191C">
        <w:rPr>
          <w:rFonts w:ascii="Times New Roman" w:hAnsi="Times New Roman" w:cs="Times New Roman"/>
          <w:sz w:val="24"/>
          <w:szCs w:val="24"/>
        </w:rPr>
        <w:t>Sci Transl Med [Internet]. 12 maj 2021 [citerad 04 september 2021]; Tillgänglig vid: https://www.science.org/doi/abs/10.1126/scitranslmed.abf1906</w:t>
      </w:r>
    </w:p>
    <w:p w14:paraId="21AFCCAF"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rPr>
        <w:t xml:space="preserve">11. </w:t>
      </w:r>
      <w:r w:rsidRPr="0056191C">
        <w:rPr>
          <w:rFonts w:ascii="Times New Roman" w:hAnsi="Times New Roman" w:cs="Times New Roman"/>
          <w:sz w:val="24"/>
          <w:szCs w:val="24"/>
        </w:rPr>
        <w:tab/>
        <w:t xml:space="preserve">Lee WS, Wheatley AK, Kent SJ, DeKosky BJ. </w:t>
      </w:r>
      <w:r w:rsidRPr="0056191C">
        <w:rPr>
          <w:rFonts w:ascii="Times New Roman" w:hAnsi="Times New Roman" w:cs="Times New Roman"/>
          <w:sz w:val="24"/>
          <w:szCs w:val="24"/>
          <w:lang w:val="en-GB"/>
        </w:rPr>
        <w:t xml:space="preserve">Antibody-dependent enhancement and SARS-CoV-2 vaccines and therapies. Nat Microbiol. oktober 2020;5(10):1185–91. </w:t>
      </w:r>
    </w:p>
    <w:p w14:paraId="704C096C"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lang w:val="en-GB"/>
        </w:rPr>
        <w:t xml:space="preserve">12. </w:t>
      </w:r>
      <w:r w:rsidRPr="0056191C">
        <w:rPr>
          <w:rFonts w:ascii="Times New Roman" w:hAnsi="Times New Roman" w:cs="Times New Roman"/>
          <w:sz w:val="24"/>
          <w:szCs w:val="24"/>
          <w:lang w:val="en-GB"/>
        </w:rPr>
        <w:tab/>
        <w:t xml:space="preserve">Shah M, Woo HG. Molecular Perspectives of SARS-CoV-2: Pathology, Immune Evasion, and Therapeutic Interventions. </w:t>
      </w:r>
      <w:r w:rsidRPr="0056191C">
        <w:rPr>
          <w:rFonts w:ascii="Times New Roman" w:hAnsi="Times New Roman" w:cs="Times New Roman"/>
          <w:sz w:val="24"/>
          <w:szCs w:val="24"/>
        </w:rPr>
        <w:t xml:space="preserve">Mol Cells. 30 juni 2021;44(6):408–21. </w:t>
      </w:r>
    </w:p>
    <w:p w14:paraId="301268C0"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rPr>
        <w:t xml:space="preserve">13. </w:t>
      </w:r>
      <w:r w:rsidRPr="0056191C">
        <w:rPr>
          <w:rFonts w:ascii="Times New Roman" w:hAnsi="Times New Roman" w:cs="Times New Roman"/>
          <w:sz w:val="24"/>
          <w:szCs w:val="24"/>
        </w:rPr>
        <w:tab/>
        <w:t xml:space="preserve">Ljuslinder I, Johansson M, Thellenberg C, Papworth K, Karlsson CT, Wirén S. Bedömning och hantering av biverkningar i samband med immunterapi vid cancer. :26. </w:t>
      </w:r>
    </w:p>
    <w:p w14:paraId="4D49529C"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lang w:val="en-GB"/>
        </w:rPr>
        <w:t xml:space="preserve">14. </w:t>
      </w:r>
      <w:r w:rsidRPr="0056191C">
        <w:rPr>
          <w:rFonts w:ascii="Times New Roman" w:hAnsi="Times New Roman" w:cs="Times New Roman"/>
          <w:sz w:val="24"/>
          <w:szCs w:val="24"/>
          <w:lang w:val="en-GB"/>
        </w:rPr>
        <w:tab/>
        <w:t xml:space="preserve">Brennan FR, Morton LD, Spindeldreher S, Kiessling A, Allenspach R, Hey A, m.fl. Safety and immunotoxicity assessment of immunomodulatory monoclonal antibodies. mAbs. juni 2010;2(3):233–55. </w:t>
      </w:r>
    </w:p>
    <w:p w14:paraId="10F301BE"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rPr>
        <w:t xml:space="preserve">15. </w:t>
      </w:r>
      <w:r w:rsidRPr="0056191C">
        <w:rPr>
          <w:rFonts w:ascii="Times New Roman" w:hAnsi="Times New Roman" w:cs="Times New Roman"/>
          <w:sz w:val="24"/>
          <w:szCs w:val="24"/>
        </w:rPr>
        <w:tab/>
        <w:t xml:space="preserve">Hansel TT, Kropshofer H, Singer T, Mitchell JA, George AJT. </w:t>
      </w:r>
      <w:r w:rsidRPr="0056191C">
        <w:rPr>
          <w:rFonts w:ascii="Times New Roman" w:hAnsi="Times New Roman" w:cs="Times New Roman"/>
          <w:sz w:val="24"/>
          <w:szCs w:val="24"/>
          <w:lang w:val="en-GB"/>
        </w:rPr>
        <w:t xml:space="preserve">The safety and side effects of monoclonal antibodies. Nat Rev Drug Discov. april 2010;9(4):325–38. </w:t>
      </w:r>
    </w:p>
    <w:p w14:paraId="55968C0C"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lang w:val="en-GB"/>
        </w:rPr>
        <w:t xml:space="preserve">16. </w:t>
      </w:r>
      <w:r w:rsidRPr="0056191C">
        <w:rPr>
          <w:rFonts w:ascii="Times New Roman" w:hAnsi="Times New Roman" w:cs="Times New Roman"/>
          <w:sz w:val="24"/>
          <w:szCs w:val="24"/>
          <w:lang w:val="en-GB"/>
        </w:rPr>
        <w:tab/>
        <w:t xml:space="preserve">Taylor PC, Adams AC, Hufford MM, de la Torre I, Winthrop K, Gottlieb RL. Neutralizing monoclonal antibodies for treatment of COVID-19. </w:t>
      </w:r>
      <w:r w:rsidRPr="0056191C">
        <w:rPr>
          <w:rFonts w:ascii="Times New Roman" w:hAnsi="Times New Roman" w:cs="Times New Roman"/>
          <w:sz w:val="24"/>
          <w:szCs w:val="24"/>
        </w:rPr>
        <w:t xml:space="preserve">Nat Rev Immunol. 19 april 2021;1–12. </w:t>
      </w:r>
    </w:p>
    <w:p w14:paraId="0B8780C7"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rPr>
        <w:t xml:space="preserve">17. </w:t>
      </w:r>
      <w:r w:rsidRPr="0056191C">
        <w:rPr>
          <w:rFonts w:ascii="Times New Roman" w:hAnsi="Times New Roman" w:cs="Times New Roman"/>
          <w:sz w:val="24"/>
          <w:szCs w:val="24"/>
        </w:rPr>
        <w:tab/>
        <w:t>Beredskapslicens beviljad för bamlanivimab | Läkemedelsverket [Internet]. [citerad 09 september 2021]. Tillgänglig vid: https://www.lakemedelsverket.se/sv/nyheter/beredskapslicens-beviljad-for-bamlanivimab</w:t>
      </w:r>
    </w:p>
    <w:p w14:paraId="686412A7"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lang w:val="en-GB"/>
        </w:rPr>
        <w:t xml:space="preserve">18. </w:t>
      </w:r>
      <w:r w:rsidRPr="0056191C">
        <w:rPr>
          <w:rFonts w:ascii="Times New Roman" w:hAnsi="Times New Roman" w:cs="Times New Roman"/>
          <w:sz w:val="24"/>
          <w:szCs w:val="24"/>
          <w:lang w:val="en-GB"/>
        </w:rPr>
        <w:tab/>
        <w:t xml:space="preserve">Cathcart AL, Havenar-Daughton C, Lempp FA, Ma D, Schmid MA, Agostini ML, m.fl. The dual function monoclonal antibodies VIR-7831 and VIR-7832 demonstrate potent in vitro and in vivo activity against SARS-CoV-2 [Internet]. </w:t>
      </w:r>
      <w:r w:rsidRPr="0056191C">
        <w:rPr>
          <w:rFonts w:ascii="Times New Roman" w:hAnsi="Times New Roman" w:cs="Times New Roman"/>
          <w:sz w:val="24"/>
          <w:szCs w:val="24"/>
        </w:rPr>
        <w:t>2021 aug [citerad 09 september 2021] s. 2021.03.09.434607. Tillgänglig vid: https://www.biorxiv.org/content/10.1101/2021.03.09.434607v6</w:t>
      </w:r>
    </w:p>
    <w:p w14:paraId="622C91FE"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rPr>
        <w:t xml:space="preserve">19. </w:t>
      </w:r>
      <w:r w:rsidRPr="0056191C">
        <w:rPr>
          <w:rFonts w:ascii="Times New Roman" w:hAnsi="Times New Roman" w:cs="Times New Roman"/>
          <w:sz w:val="24"/>
          <w:szCs w:val="24"/>
        </w:rPr>
        <w:tab/>
        <w:t>Immunomodulators [Internet]. [citerad 09 september 2021]. Tillgänglig vid: https://www.idsociety.org/covid-19-real-time-learning-network/therapeutics-and-interventions/immunomodulators/</w:t>
      </w:r>
    </w:p>
    <w:p w14:paraId="62E9AABE"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lang w:val="en-GB"/>
        </w:rPr>
        <w:t xml:space="preserve">20. </w:t>
      </w:r>
      <w:r w:rsidRPr="0056191C">
        <w:rPr>
          <w:rFonts w:ascii="Times New Roman" w:hAnsi="Times New Roman" w:cs="Times New Roman"/>
          <w:sz w:val="24"/>
          <w:szCs w:val="24"/>
          <w:lang w:val="en-GB"/>
        </w:rPr>
        <w:tab/>
        <w:t xml:space="preserve">Tsumoto K, Isozaki Y, Yagami H, Tomita M. Future perspectives of therapeutic monoclonal antibodies. Immunotherapy. februari 2019;11(2):119–27. </w:t>
      </w:r>
    </w:p>
    <w:p w14:paraId="39482353" w14:textId="77777777" w:rsidR="00CC6ECE" w:rsidRPr="0056191C" w:rsidRDefault="00CC6ECE" w:rsidP="00CC6ECE">
      <w:pPr>
        <w:pStyle w:val="Litteraturfrteckning"/>
        <w:rPr>
          <w:rFonts w:ascii="Times New Roman" w:hAnsi="Times New Roman" w:cs="Times New Roman"/>
          <w:sz w:val="24"/>
          <w:szCs w:val="24"/>
          <w:lang w:val="en-GB"/>
        </w:rPr>
      </w:pPr>
      <w:r w:rsidRPr="0056191C">
        <w:rPr>
          <w:rFonts w:ascii="Times New Roman" w:hAnsi="Times New Roman" w:cs="Times New Roman"/>
          <w:sz w:val="24"/>
          <w:szCs w:val="24"/>
          <w:lang w:val="en-GB"/>
        </w:rPr>
        <w:t xml:space="preserve">21. </w:t>
      </w:r>
      <w:r w:rsidRPr="0056191C">
        <w:rPr>
          <w:rFonts w:ascii="Times New Roman" w:hAnsi="Times New Roman" w:cs="Times New Roman"/>
          <w:sz w:val="24"/>
          <w:szCs w:val="24"/>
          <w:lang w:val="en-GB"/>
        </w:rPr>
        <w:tab/>
        <w:t>WorldPreviewReport_Final_2021.pdf [Internet]. [citerad 09 september 2021]. Tillgänglig vid: https://info.evaluate.com/rs/607-YGS-364/images/WorldPreviewReport_Final_2021.pdf</w:t>
      </w:r>
    </w:p>
    <w:p w14:paraId="1F7FFB00" w14:textId="77777777" w:rsidR="00CC6ECE" w:rsidRPr="0056191C" w:rsidRDefault="00CC6ECE" w:rsidP="00CC6ECE">
      <w:pPr>
        <w:pStyle w:val="Litteraturfrteckning"/>
        <w:rPr>
          <w:rFonts w:ascii="Times New Roman" w:hAnsi="Times New Roman" w:cs="Times New Roman"/>
          <w:sz w:val="24"/>
          <w:szCs w:val="24"/>
        </w:rPr>
      </w:pPr>
      <w:r w:rsidRPr="0056191C">
        <w:rPr>
          <w:rFonts w:ascii="Times New Roman" w:hAnsi="Times New Roman" w:cs="Times New Roman"/>
          <w:sz w:val="24"/>
          <w:szCs w:val="24"/>
          <w:lang w:val="en-GB"/>
        </w:rPr>
        <w:t xml:space="preserve">22. </w:t>
      </w:r>
      <w:r w:rsidRPr="0056191C">
        <w:rPr>
          <w:rFonts w:ascii="Times New Roman" w:hAnsi="Times New Roman" w:cs="Times New Roman"/>
          <w:sz w:val="24"/>
          <w:szCs w:val="24"/>
          <w:lang w:val="en-GB"/>
        </w:rPr>
        <w:tab/>
        <w:t xml:space="preserve">Lai SK, McSweeney MD, Pickles RJ. Learning from past failures: Challenges with monoclonal antibody therapies for COVID-19. </w:t>
      </w:r>
      <w:r w:rsidRPr="0056191C">
        <w:rPr>
          <w:rFonts w:ascii="Times New Roman" w:hAnsi="Times New Roman" w:cs="Times New Roman"/>
          <w:sz w:val="24"/>
          <w:szCs w:val="24"/>
        </w:rPr>
        <w:t xml:space="preserve">J Controlled Release. 10 januari 2021;329:87–95. </w:t>
      </w:r>
    </w:p>
    <w:p w14:paraId="79ED08B4" w14:textId="004B0F24" w:rsidR="00D161F9" w:rsidRPr="0056191C" w:rsidRDefault="00A13C46" w:rsidP="00AB7669">
      <w:pPr>
        <w:spacing w:line="480" w:lineRule="auto"/>
        <w:rPr>
          <w:rFonts w:ascii="Times New Roman" w:hAnsi="Times New Roman" w:cs="Times New Roman"/>
          <w:sz w:val="24"/>
          <w:szCs w:val="24"/>
        </w:rPr>
      </w:pPr>
      <w:r w:rsidRPr="0056191C">
        <w:rPr>
          <w:rFonts w:ascii="Times New Roman" w:hAnsi="Times New Roman" w:cs="Times New Roman"/>
          <w:sz w:val="24"/>
          <w:szCs w:val="24"/>
        </w:rPr>
        <w:fldChar w:fldCharType="end"/>
      </w:r>
      <w:r w:rsidR="00BD529B" w:rsidRPr="0056191C">
        <w:rPr>
          <w:rFonts w:ascii="Times New Roman" w:hAnsi="Times New Roman" w:cs="Times New Roman"/>
          <w:sz w:val="24"/>
          <w:szCs w:val="24"/>
        </w:rPr>
        <w:t>Med</w:t>
      </w:r>
      <w:r w:rsidR="00890B54" w:rsidRPr="0056191C">
        <w:rPr>
          <w:rFonts w:ascii="Times New Roman" w:hAnsi="Times New Roman" w:cs="Times New Roman"/>
          <w:sz w:val="24"/>
          <w:szCs w:val="24"/>
        </w:rPr>
        <w:t>verkandes insatser:</w:t>
      </w:r>
    </w:p>
    <w:p w14:paraId="5A909106" w14:textId="5E8819B3" w:rsidR="00890B54" w:rsidRPr="0056191C" w:rsidRDefault="00890B54" w:rsidP="00890B54">
      <w:pPr>
        <w:pStyle w:val="Liststycke"/>
        <w:numPr>
          <w:ilvl w:val="0"/>
          <w:numId w:val="2"/>
        </w:numPr>
        <w:spacing w:line="480" w:lineRule="auto"/>
        <w:rPr>
          <w:rFonts w:ascii="Times New Roman" w:hAnsi="Times New Roman" w:cs="Times New Roman"/>
          <w:sz w:val="24"/>
          <w:szCs w:val="24"/>
        </w:rPr>
      </w:pPr>
      <w:r w:rsidRPr="0056191C">
        <w:rPr>
          <w:rFonts w:ascii="Times New Roman" w:hAnsi="Times New Roman" w:cs="Times New Roman"/>
          <w:sz w:val="24"/>
          <w:szCs w:val="24"/>
        </w:rPr>
        <w:t xml:space="preserve">Oskar: </w:t>
      </w:r>
      <w:r w:rsidR="005D3B93" w:rsidRPr="0056191C">
        <w:rPr>
          <w:rFonts w:ascii="Times New Roman" w:hAnsi="Times New Roman" w:cs="Times New Roman"/>
          <w:sz w:val="24"/>
          <w:szCs w:val="24"/>
        </w:rPr>
        <w:t xml:space="preserve">antikroppars </w:t>
      </w:r>
      <w:r w:rsidR="00E8696B" w:rsidRPr="0056191C">
        <w:rPr>
          <w:rFonts w:ascii="Times New Roman" w:hAnsi="Times New Roman" w:cs="Times New Roman"/>
          <w:sz w:val="24"/>
          <w:szCs w:val="24"/>
        </w:rPr>
        <w:t>verkningsmekanismer</w:t>
      </w:r>
      <w:r w:rsidR="00DE0FA9" w:rsidRPr="0056191C">
        <w:rPr>
          <w:rFonts w:ascii="Times New Roman" w:hAnsi="Times New Roman" w:cs="Times New Roman"/>
          <w:sz w:val="24"/>
          <w:szCs w:val="24"/>
        </w:rPr>
        <w:t xml:space="preserve"> samt källhantering</w:t>
      </w:r>
    </w:p>
    <w:p w14:paraId="75D4CAFF" w14:textId="7433174F" w:rsidR="005D3B93" w:rsidRPr="0056191C" w:rsidRDefault="005D3B93" w:rsidP="00890B54">
      <w:pPr>
        <w:pStyle w:val="Liststycke"/>
        <w:numPr>
          <w:ilvl w:val="0"/>
          <w:numId w:val="2"/>
        </w:numPr>
        <w:spacing w:line="480" w:lineRule="auto"/>
        <w:rPr>
          <w:rFonts w:ascii="Times New Roman" w:hAnsi="Times New Roman" w:cs="Times New Roman"/>
          <w:sz w:val="24"/>
          <w:szCs w:val="24"/>
        </w:rPr>
      </w:pPr>
      <w:r w:rsidRPr="0056191C">
        <w:rPr>
          <w:rFonts w:ascii="Times New Roman" w:hAnsi="Times New Roman" w:cs="Times New Roman"/>
          <w:sz w:val="24"/>
          <w:szCs w:val="24"/>
        </w:rPr>
        <w:t>Ebba: risker med antikroppsbehandling</w:t>
      </w:r>
      <w:r w:rsidR="0016768E" w:rsidRPr="0056191C">
        <w:rPr>
          <w:rFonts w:ascii="Times New Roman" w:hAnsi="Times New Roman" w:cs="Times New Roman"/>
          <w:sz w:val="24"/>
          <w:szCs w:val="24"/>
        </w:rPr>
        <w:t xml:space="preserve"> </w:t>
      </w:r>
    </w:p>
    <w:p w14:paraId="687AF27E" w14:textId="15B4E7C4" w:rsidR="005D3B93" w:rsidRPr="0056191C" w:rsidRDefault="005D3B93" w:rsidP="00890B54">
      <w:pPr>
        <w:pStyle w:val="Liststycke"/>
        <w:numPr>
          <w:ilvl w:val="0"/>
          <w:numId w:val="2"/>
        </w:numPr>
        <w:spacing w:line="480" w:lineRule="auto"/>
        <w:rPr>
          <w:rFonts w:ascii="Times New Roman" w:hAnsi="Times New Roman" w:cs="Times New Roman"/>
          <w:sz w:val="24"/>
          <w:szCs w:val="24"/>
        </w:rPr>
      </w:pPr>
      <w:r w:rsidRPr="0056191C">
        <w:rPr>
          <w:rFonts w:ascii="Times New Roman" w:hAnsi="Times New Roman" w:cs="Times New Roman"/>
          <w:sz w:val="24"/>
          <w:szCs w:val="24"/>
        </w:rPr>
        <w:t xml:space="preserve">Nichlas: </w:t>
      </w:r>
      <w:r w:rsidR="00183A58" w:rsidRPr="0056191C">
        <w:rPr>
          <w:rFonts w:ascii="Times New Roman" w:hAnsi="Times New Roman" w:cs="Times New Roman"/>
          <w:sz w:val="24"/>
          <w:szCs w:val="24"/>
        </w:rPr>
        <w:t>framtiden med antikroppsbehandling</w:t>
      </w:r>
    </w:p>
    <w:p w14:paraId="582C04CC" w14:textId="787ECF42" w:rsidR="00183A58" w:rsidRPr="0056191C" w:rsidRDefault="00183A58" w:rsidP="00890B54">
      <w:pPr>
        <w:pStyle w:val="Liststycke"/>
        <w:numPr>
          <w:ilvl w:val="0"/>
          <w:numId w:val="2"/>
        </w:numPr>
        <w:spacing w:line="480" w:lineRule="auto"/>
        <w:rPr>
          <w:rFonts w:ascii="Times New Roman" w:hAnsi="Times New Roman" w:cs="Times New Roman"/>
          <w:sz w:val="24"/>
          <w:szCs w:val="24"/>
        </w:rPr>
      </w:pPr>
      <w:r w:rsidRPr="0056191C">
        <w:rPr>
          <w:rFonts w:ascii="Times New Roman" w:hAnsi="Times New Roman" w:cs="Times New Roman"/>
          <w:sz w:val="24"/>
          <w:szCs w:val="24"/>
        </w:rPr>
        <w:t xml:space="preserve">Jemy: </w:t>
      </w:r>
      <w:r w:rsidR="00B060F0" w:rsidRPr="0056191C">
        <w:rPr>
          <w:rFonts w:ascii="Times New Roman" w:hAnsi="Times New Roman" w:cs="Times New Roman"/>
          <w:sz w:val="24"/>
          <w:szCs w:val="24"/>
        </w:rPr>
        <w:t>b</w:t>
      </w:r>
      <w:r w:rsidRPr="0056191C">
        <w:rPr>
          <w:rFonts w:ascii="Times New Roman" w:hAnsi="Times New Roman" w:cs="Times New Roman"/>
          <w:sz w:val="24"/>
          <w:szCs w:val="24"/>
        </w:rPr>
        <w:t>akgrund till antikroppar</w:t>
      </w:r>
      <w:r w:rsidR="00B060F0" w:rsidRPr="0056191C">
        <w:rPr>
          <w:rFonts w:ascii="Times New Roman" w:hAnsi="Times New Roman" w:cs="Times New Roman"/>
          <w:sz w:val="24"/>
          <w:szCs w:val="24"/>
        </w:rPr>
        <w:t xml:space="preserve"> som läkemedel</w:t>
      </w:r>
    </w:p>
    <w:p w14:paraId="5797519B" w14:textId="76B2DE76" w:rsidR="00183A58" w:rsidRPr="0056191C" w:rsidRDefault="00B060F0" w:rsidP="00890B54">
      <w:pPr>
        <w:pStyle w:val="Liststycke"/>
        <w:numPr>
          <w:ilvl w:val="0"/>
          <w:numId w:val="2"/>
        </w:numPr>
        <w:spacing w:line="480" w:lineRule="auto"/>
        <w:rPr>
          <w:rFonts w:ascii="Times New Roman" w:hAnsi="Times New Roman" w:cs="Times New Roman"/>
          <w:sz w:val="24"/>
          <w:szCs w:val="24"/>
        </w:rPr>
      </w:pPr>
      <w:r w:rsidRPr="0056191C">
        <w:rPr>
          <w:rFonts w:ascii="Times New Roman" w:hAnsi="Times New Roman" w:cs="Times New Roman"/>
          <w:sz w:val="24"/>
          <w:szCs w:val="24"/>
        </w:rPr>
        <w:t>Zacharias: antikroppar mot COVID-19</w:t>
      </w:r>
    </w:p>
    <w:p w14:paraId="470D4B67" w14:textId="4E974AEA" w:rsidR="00933939" w:rsidRPr="0056191C" w:rsidRDefault="00933939" w:rsidP="00890B54">
      <w:pPr>
        <w:pStyle w:val="Liststycke"/>
        <w:numPr>
          <w:ilvl w:val="0"/>
          <w:numId w:val="2"/>
        </w:numPr>
        <w:spacing w:line="480" w:lineRule="auto"/>
        <w:rPr>
          <w:rFonts w:ascii="Times New Roman" w:hAnsi="Times New Roman" w:cs="Times New Roman"/>
          <w:sz w:val="24"/>
          <w:szCs w:val="24"/>
        </w:rPr>
      </w:pPr>
      <w:r w:rsidRPr="0056191C">
        <w:rPr>
          <w:rFonts w:ascii="Times New Roman" w:hAnsi="Times New Roman" w:cs="Times New Roman"/>
          <w:sz w:val="24"/>
          <w:szCs w:val="24"/>
        </w:rPr>
        <w:t xml:space="preserve">Alla: generell informationsinsamling, sammanställning av informationen, bidrag till gruppdynamik och </w:t>
      </w:r>
      <w:r w:rsidR="00DE0FA9" w:rsidRPr="0056191C">
        <w:rPr>
          <w:rFonts w:ascii="Times New Roman" w:hAnsi="Times New Roman" w:cs="Times New Roman"/>
          <w:sz w:val="24"/>
          <w:szCs w:val="24"/>
        </w:rPr>
        <w:t>”</w:t>
      </w:r>
      <w:r w:rsidR="00DE0FA9" w:rsidRPr="0056191C">
        <w:rPr>
          <w:rFonts w:ascii="Times New Roman" w:hAnsi="Times New Roman" w:cs="Times New Roman"/>
          <w:i/>
          <w:iCs/>
          <w:sz w:val="24"/>
          <w:szCs w:val="24"/>
        </w:rPr>
        <w:t>brainstorming</w:t>
      </w:r>
      <w:r w:rsidR="00DE0FA9" w:rsidRPr="0056191C">
        <w:rPr>
          <w:rFonts w:ascii="Times New Roman" w:hAnsi="Times New Roman" w:cs="Times New Roman"/>
          <w:sz w:val="24"/>
          <w:szCs w:val="24"/>
        </w:rPr>
        <w:t>”.</w:t>
      </w:r>
    </w:p>
    <w:sectPr w:rsidR="00933939" w:rsidRPr="0056191C" w:rsidSect="00D5476C">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15502"/>
    <w:multiLevelType w:val="multilevel"/>
    <w:tmpl w:val="D430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A4527"/>
    <w:multiLevelType w:val="hybridMultilevel"/>
    <w:tmpl w:val="5CAA48EA"/>
    <w:lvl w:ilvl="0" w:tplc="8C3ED0C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D9"/>
    <w:rsid w:val="00001B10"/>
    <w:rsid w:val="00027399"/>
    <w:rsid w:val="00040686"/>
    <w:rsid w:val="00041360"/>
    <w:rsid w:val="00043790"/>
    <w:rsid w:val="00094EFC"/>
    <w:rsid w:val="000A0CCB"/>
    <w:rsid w:val="000A2917"/>
    <w:rsid w:val="000A3E6C"/>
    <w:rsid w:val="000B0476"/>
    <w:rsid w:val="000D1CEF"/>
    <w:rsid w:val="001107D4"/>
    <w:rsid w:val="00121ABC"/>
    <w:rsid w:val="00135A6D"/>
    <w:rsid w:val="00155AB9"/>
    <w:rsid w:val="0016768E"/>
    <w:rsid w:val="001762BD"/>
    <w:rsid w:val="00183A58"/>
    <w:rsid w:val="001840A3"/>
    <w:rsid w:val="001E0D40"/>
    <w:rsid w:val="001E0E93"/>
    <w:rsid w:val="00233551"/>
    <w:rsid w:val="00240BB8"/>
    <w:rsid w:val="0024330C"/>
    <w:rsid w:val="00245875"/>
    <w:rsid w:val="002572E6"/>
    <w:rsid w:val="0028003A"/>
    <w:rsid w:val="002A6A5C"/>
    <w:rsid w:val="00310CBA"/>
    <w:rsid w:val="0031195E"/>
    <w:rsid w:val="003244CA"/>
    <w:rsid w:val="00362DC3"/>
    <w:rsid w:val="00365366"/>
    <w:rsid w:val="00385D2F"/>
    <w:rsid w:val="003E720B"/>
    <w:rsid w:val="004046E1"/>
    <w:rsid w:val="0042676F"/>
    <w:rsid w:val="00467DAA"/>
    <w:rsid w:val="004B15CA"/>
    <w:rsid w:val="004B21FB"/>
    <w:rsid w:val="004B4D30"/>
    <w:rsid w:val="004E71B5"/>
    <w:rsid w:val="0056191C"/>
    <w:rsid w:val="00563593"/>
    <w:rsid w:val="00575F47"/>
    <w:rsid w:val="00592147"/>
    <w:rsid w:val="005C3D05"/>
    <w:rsid w:val="005D3B93"/>
    <w:rsid w:val="005F002D"/>
    <w:rsid w:val="006A22E7"/>
    <w:rsid w:val="006B01E6"/>
    <w:rsid w:val="006B458C"/>
    <w:rsid w:val="006B49DB"/>
    <w:rsid w:val="006C7B07"/>
    <w:rsid w:val="006E4FCB"/>
    <w:rsid w:val="006E7C27"/>
    <w:rsid w:val="0073493C"/>
    <w:rsid w:val="0073545A"/>
    <w:rsid w:val="0074065A"/>
    <w:rsid w:val="00761DBC"/>
    <w:rsid w:val="007637CF"/>
    <w:rsid w:val="007C0FD3"/>
    <w:rsid w:val="007E3837"/>
    <w:rsid w:val="00817878"/>
    <w:rsid w:val="00824FAA"/>
    <w:rsid w:val="008514F8"/>
    <w:rsid w:val="00852BFA"/>
    <w:rsid w:val="00856FB0"/>
    <w:rsid w:val="00866329"/>
    <w:rsid w:val="008714A5"/>
    <w:rsid w:val="00890B54"/>
    <w:rsid w:val="008A4565"/>
    <w:rsid w:val="008D1D88"/>
    <w:rsid w:val="008D5265"/>
    <w:rsid w:val="00924225"/>
    <w:rsid w:val="00933939"/>
    <w:rsid w:val="0095757E"/>
    <w:rsid w:val="00971968"/>
    <w:rsid w:val="009A3A0B"/>
    <w:rsid w:val="009B069D"/>
    <w:rsid w:val="009E763A"/>
    <w:rsid w:val="00A06A18"/>
    <w:rsid w:val="00A10BEB"/>
    <w:rsid w:val="00A13C46"/>
    <w:rsid w:val="00A560E9"/>
    <w:rsid w:val="00AB7669"/>
    <w:rsid w:val="00B060F0"/>
    <w:rsid w:val="00B56AFC"/>
    <w:rsid w:val="00B6120F"/>
    <w:rsid w:val="00B806DA"/>
    <w:rsid w:val="00BA0D6B"/>
    <w:rsid w:val="00BD0FBE"/>
    <w:rsid w:val="00BD1EF9"/>
    <w:rsid w:val="00BD529B"/>
    <w:rsid w:val="00BD53B5"/>
    <w:rsid w:val="00C143C4"/>
    <w:rsid w:val="00C17537"/>
    <w:rsid w:val="00C331F4"/>
    <w:rsid w:val="00C63A56"/>
    <w:rsid w:val="00C657C1"/>
    <w:rsid w:val="00C65933"/>
    <w:rsid w:val="00C725DE"/>
    <w:rsid w:val="00CA79D9"/>
    <w:rsid w:val="00CC6ECE"/>
    <w:rsid w:val="00CD356B"/>
    <w:rsid w:val="00CE3F92"/>
    <w:rsid w:val="00CE7D90"/>
    <w:rsid w:val="00D07823"/>
    <w:rsid w:val="00D161F9"/>
    <w:rsid w:val="00D16EBF"/>
    <w:rsid w:val="00D23382"/>
    <w:rsid w:val="00D36080"/>
    <w:rsid w:val="00D5476C"/>
    <w:rsid w:val="00D7182A"/>
    <w:rsid w:val="00D77E3C"/>
    <w:rsid w:val="00D8681D"/>
    <w:rsid w:val="00DE0FA9"/>
    <w:rsid w:val="00E34853"/>
    <w:rsid w:val="00E5123A"/>
    <w:rsid w:val="00E522C2"/>
    <w:rsid w:val="00E71969"/>
    <w:rsid w:val="00E726B3"/>
    <w:rsid w:val="00E8696B"/>
    <w:rsid w:val="00E901D8"/>
    <w:rsid w:val="00EA1FD9"/>
    <w:rsid w:val="00EB1D68"/>
    <w:rsid w:val="00EC2A52"/>
    <w:rsid w:val="00EF720F"/>
    <w:rsid w:val="00F5415F"/>
    <w:rsid w:val="00F56D28"/>
    <w:rsid w:val="00F87ABB"/>
    <w:rsid w:val="00FA358B"/>
    <w:rsid w:val="00FC69B5"/>
    <w:rsid w:val="00FF5D84"/>
    <w:rsid w:val="00FF7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477C"/>
  <w15:chartTrackingRefBased/>
  <w15:docId w15:val="{2BC840AE-C3B3-4959-8BEF-A117390D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07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54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A1F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A1FD9"/>
    <w:rPr>
      <w:color w:val="0000FF"/>
      <w:u w:val="single"/>
    </w:rPr>
  </w:style>
  <w:style w:type="paragraph" w:styleId="Litteraturfrteckning">
    <w:name w:val="Bibliography"/>
    <w:basedOn w:val="Normal"/>
    <w:next w:val="Normal"/>
    <w:uiPriority w:val="37"/>
    <w:unhideWhenUsed/>
    <w:rsid w:val="00A13C46"/>
    <w:pPr>
      <w:tabs>
        <w:tab w:val="left" w:pos="384"/>
      </w:tabs>
      <w:spacing w:after="240" w:line="240" w:lineRule="auto"/>
      <w:ind w:left="384" w:hanging="384"/>
    </w:pPr>
  </w:style>
  <w:style w:type="character" w:customStyle="1" w:styleId="Rubrik2Char">
    <w:name w:val="Rubrik 2 Char"/>
    <w:basedOn w:val="Standardstycketeckensnitt"/>
    <w:link w:val="Rubrik2"/>
    <w:uiPriority w:val="9"/>
    <w:rsid w:val="00F5415F"/>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D07823"/>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890B54"/>
    <w:pPr>
      <w:ind w:left="720"/>
      <w:contextualSpacing/>
    </w:pPr>
  </w:style>
  <w:style w:type="paragraph" w:styleId="Ingetavstnd">
    <w:name w:val="No Spacing"/>
    <w:link w:val="IngetavstndChar"/>
    <w:uiPriority w:val="1"/>
    <w:qFormat/>
    <w:rsid w:val="00D5476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D5476C"/>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38662-545E-47BA-85A9-E6D3297F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17611</Words>
  <Characters>93343</Characters>
  <Application>Microsoft Office Word</Application>
  <DocSecurity>0</DocSecurity>
  <Lines>777</Lines>
  <Paragraphs>221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Monoklonala antikroppar som läkemedel; möjligheter vid SARS-CoV-2</dc:title>
  <dc:subject/>
  <dc:creator>Lovstrom, O. Hultgren, E. Nasstrom, N. Zaher, J. Skullbacka, Z.</dc:creator>
  <cp:keywords/>
  <dc:description/>
  <cp:lastModifiedBy>Oskar Lovstrom</cp:lastModifiedBy>
  <cp:revision>137</cp:revision>
  <dcterms:created xsi:type="dcterms:W3CDTF">2021-09-09T12:24:00Z</dcterms:created>
  <dcterms:modified xsi:type="dcterms:W3CDTF">2021-09-10T12:42:00Z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id="bEDCJ2gj"/&gt;&lt;style id="http://www.zotero.org/styles/vancouver" locale="sv-SE"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