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7ABF" w14:textId="77777777" w:rsidR="00136B5A" w:rsidRDefault="00AC38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Farmaceutisk bioteknologi och immunologi </w:t>
      </w:r>
    </w:p>
    <w:p w14:paraId="1501D92A" w14:textId="70ED2097" w:rsidR="00136B5A" w:rsidRDefault="00AC38B0">
      <w:pPr>
        <w:spacing w:line="480" w:lineRule="auto"/>
        <w:rPr>
          <w:rFonts w:ascii="Times New Roman" w:eastAsia="Times New Roman" w:hAnsi="Times New Roman" w:cs="Times New Roman"/>
          <w:i/>
        </w:rPr>
      </w:pPr>
      <w:r>
        <w:rPr>
          <w:rFonts w:ascii="Times New Roman" w:eastAsia="Times New Roman" w:hAnsi="Times New Roman" w:cs="Times New Roman"/>
          <w:i/>
        </w:rPr>
        <w:t>Linn Edström, Freja Holländer, Haneen hussein, Batul Alhariri,</w:t>
      </w:r>
      <w:r w:rsidR="009E4B5D">
        <w:rPr>
          <w:rFonts w:ascii="Times New Roman" w:eastAsia="Times New Roman" w:hAnsi="Times New Roman" w:cs="Times New Roman"/>
          <w:i/>
        </w:rPr>
        <w:t xml:space="preserve"> </w:t>
      </w:r>
      <w:r>
        <w:rPr>
          <w:rFonts w:ascii="Times New Roman" w:eastAsia="Times New Roman" w:hAnsi="Times New Roman" w:cs="Times New Roman"/>
          <w:i/>
        </w:rPr>
        <w:t xml:space="preserve">Shiva Farrokhipour, Elahe Sarmad </w:t>
      </w:r>
    </w:p>
    <w:p w14:paraId="02F4E9C4" w14:textId="77777777" w:rsidR="00136B5A" w:rsidRDefault="00AC38B0">
      <w:pPr>
        <w:spacing w:line="480" w:lineRule="auto"/>
        <w:rPr>
          <w:rFonts w:ascii="Times New Roman" w:eastAsia="Times New Roman" w:hAnsi="Times New Roman" w:cs="Times New Roman"/>
          <w:color w:val="0563C1"/>
          <w:sz w:val="24"/>
          <w:szCs w:val="24"/>
        </w:rPr>
      </w:pPr>
      <w:r>
        <w:rPr>
          <w:rFonts w:ascii="Times New Roman" w:eastAsia="Times New Roman" w:hAnsi="Times New Roman" w:cs="Times New Roman"/>
          <w:b/>
          <w:sz w:val="24"/>
          <w:szCs w:val="24"/>
        </w:rPr>
        <w:t>Inledning</w:t>
      </w:r>
    </w:p>
    <w:p w14:paraId="08B8BEF3" w14:textId="40C277D9" w:rsidR="00136B5A" w:rsidRDefault="00AC38B0">
      <w:pPr>
        <w:shd w:val="clear" w:color="auto" w:fill="FFFFFF"/>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Coronavirus (CoV) är en del av Coronaviridae-familjen och har en enkelsträngad RNA (ssRNA).  Detta virus är känd för Severe Acute Respiratory Syndrome vilket innebär att den påverkar lungorna och orsakar akuta andningsproblem. Kroppens immunförsvar, både d</w:t>
      </w:r>
      <w:r>
        <w:rPr>
          <w:rFonts w:ascii="Times New Roman" w:eastAsia="Times New Roman" w:hAnsi="Times New Roman" w:cs="Times New Roman"/>
          <w:sz w:val="24"/>
          <w:szCs w:val="24"/>
        </w:rPr>
        <w:t xml:space="preserve">et medfödda och adaptiva försvaret är avgörande för eliminering av CoV-infektioner (1). Coronavirus binder med ett proteinhölje till receptorn ACE2 vilket frigör virusets DNA och transkription av virala protein sker. Samtidigt stimuleras B- och </w:t>
      </w:r>
      <w:r w:rsidR="009E4B5D">
        <w:rPr>
          <w:rFonts w:ascii="Times New Roman" w:eastAsia="Times New Roman" w:hAnsi="Times New Roman" w:cs="Times New Roman"/>
          <w:sz w:val="24"/>
          <w:szCs w:val="24"/>
        </w:rPr>
        <w:t>T-celler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CD4+ celler känner igen antigenets peptider som presenteras av antigenpresenterande celler (APC) då frisätts cytokiner som startar det cellmedierade och humorala responsen (2). Med denna respons så kommer både T- och B-minnesceller att bildas. Sedan aktive</w:t>
      </w:r>
      <w:r>
        <w:rPr>
          <w:rFonts w:ascii="Times New Roman" w:eastAsia="Times New Roman" w:hAnsi="Times New Roman" w:cs="Times New Roman"/>
          <w:sz w:val="24"/>
          <w:szCs w:val="24"/>
        </w:rPr>
        <w:t>ras interferoner som är virushämmande signalmolekyler och skyddar celler som finns omkring de virusinfekterade cellerna (3). Immunitet för SARS-Co</w:t>
      </w:r>
      <w:r>
        <w:rPr>
          <w:rFonts w:ascii="Times New Roman" w:eastAsia="Times New Roman" w:hAnsi="Times New Roman" w:cs="Times New Roman"/>
          <w:sz w:val="24"/>
          <w:szCs w:val="24"/>
        </w:rPr>
        <w:t>V infektioner karakteriseras av lymfopeni, specifik antikroppsproduktion och cytokinfrisättning (2).</w:t>
      </w:r>
    </w:p>
    <w:p w14:paraId="32823357" w14:textId="77777777" w:rsidR="00136B5A" w:rsidRDefault="00AC38B0">
      <w:pPr>
        <w:shd w:val="clear" w:color="auto" w:fill="FFFFFF"/>
        <w:spacing w:line="480" w:lineRule="auto"/>
        <w:rPr>
          <w:rFonts w:ascii="Times New Roman" w:eastAsia="Times New Roman" w:hAnsi="Times New Roman" w:cs="Times New Roman"/>
          <w:color w:val="843C0C"/>
          <w:sz w:val="24"/>
          <w:szCs w:val="24"/>
        </w:rPr>
      </w:pPr>
      <w:r>
        <w:rPr>
          <w:rFonts w:ascii="Times New Roman" w:eastAsia="Times New Roman" w:hAnsi="Times New Roman" w:cs="Times New Roman"/>
          <w:sz w:val="24"/>
          <w:szCs w:val="24"/>
        </w:rPr>
        <w:t>Det är vi</w:t>
      </w:r>
      <w:r>
        <w:rPr>
          <w:rFonts w:ascii="Times New Roman" w:eastAsia="Times New Roman" w:hAnsi="Times New Roman" w:cs="Times New Roman"/>
          <w:sz w:val="24"/>
          <w:szCs w:val="24"/>
        </w:rPr>
        <w:t>ktig att förstå struktur och interaktion mellan det nya viruset och immunsystemet för att kunna producera ett effektivt vaccin (4). Längden av immunitet efter vaccination kommer att belysas mer i detta PM.</w:t>
      </w:r>
      <w:r>
        <w:rPr>
          <w:rFonts w:ascii="Times New Roman" w:eastAsia="Times New Roman" w:hAnsi="Times New Roman" w:cs="Times New Roman"/>
          <w:color w:val="843C0C"/>
          <w:sz w:val="24"/>
          <w:szCs w:val="24"/>
        </w:rPr>
        <w:t xml:space="preserve"> </w:t>
      </w:r>
    </w:p>
    <w:p w14:paraId="47F870E1" w14:textId="77777777" w:rsidR="00136B5A" w:rsidRDefault="00136B5A">
      <w:pPr>
        <w:spacing w:line="480" w:lineRule="auto"/>
        <w:rPr>
          <w:rFonts w:ascii="Times New Roman" w:eastAsia="Times New Roman" w:hAnsi="Times New Roman" w:cs="Times New Roman"/>
        </w:rPr>
      </w:pPr>
    </w:p>
    <w:p w14:paraId="210F41FE" w14:textId="02D0E750" w:rsidR="00136B5A" w:rsidRDefault="00AC38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Immunitet efter </w:t>
      </w:r>
      <w:r w:rsidR="009E4B5D">
        <w:rPr>
          <w:rFonts w:ascii="Times New Roman" w:eastAsia="Times New Roman" w:hAnsi="Times New Roman" w:cs="Times New Roman"/>
          <w:b/>
          <w:sz w:val="24"/>
          <w:szCs w:val="24"/>
        </w:rPr>
        <w:t>vardera dosen</w:t>
      </w:r>
    </w:p>
    <w:p w14:paraId="61636BC3"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en studie utförd v</w:t>
      </w:r>
      <w:r>
        <w:rPr>
          <w:rFonts w:ascii="Times New Roman" w:eastAsia="Times New Roman" w:hAnsi="Times New Roman" w:cs="Times New Roman"/>
          <w:sz w:val="24"/>
          <w:szCs w:val="24"/>
        </w:rPr>
        <w:t xml:space="preserve">id </w:t>
      </w:r>
      <w:r>
        <w:rPr>
          <w:rFonts w:ascii="Times New Roman" w:eastAsia="Times New Roman" w:hAnsi="Times New Roman" w:cs="Times New Roman"/>
          <w:sz w:val="24"/>
          <w:szCs w:val="24"/>
          <w:highlight w:val="white"/>
        </w:rPr>
        <w:t xml:space="preserve">University of Pennsylvania </w:t>
      </w:r>
      <w:r>
        <w:rPr>
          <w:rFonts w:ascii="Times New Roman" w:eastAsia="Times New Roman" w:hAnsi="Times New Roman" w:cs="Times New Roman"/>
          <w:sz w:val="24"/>
          <w:szCs w:val="24"/>
        </w:rPr>
        <w:t>observerades antikroppar samt antigen specifika B-minnesceller hos naiva SARS-CoV-2 individer samt individer som återhämtat sig efter SARS-CoV-2. Studien visade att naiva SARS-CoV-2 individer behövde två doser av vaccinet BNT1</w:t>
      </w:r>
      <w:r>
        <w:rPr>
          <w:rFonts w:ascii="Times New Roman" w:eastAsia="Times New Roman" w:hAnsi="Times New Roman" w:cs="Times New Roman"/>
          <w:sz w:val="24"/>
          <w:szCs w:val="24"/>
        </w:rPr>
        <w:t xml:space="preserve">62b2 (Pfizer-BioNTech) eller mRNA-1273 (Moderna) för en optimal ökning i antikroppar. Studien visade också att spike specifika B-minnesceller samt spike receptorns </w:t>
      </w:r>
      <w:r>
        <w:rPr>
          <w:rFonts w:ascii="Times New Roman" w:eastAsia="Times New Roman" w:hAnsi="Times New Roman" w:cs="Times New Roman"/>
          <w:sz w:val="24"/>
          <w:szCs w:val="24"/>
        </w:rPr>
        <w:lastRenderedPageBreak/>
        <w:t>bindningsdomän (RBD) ökade med vaccination hos de naiva individerna efter andra dosen, medan</w:t>
      </w:r>
      <w:r>
        <w:rPr>
          <w:rFonts w:ascii="Times New Roman" w:eastAsia="Times New Roman" w:hAnsi="Times New Roman" w:cs="Times New Roman"/>
          <w:sz w:val="24"/>
          <w:szCs w:val="24"/>
        </w:rPr>
        <w:t xml:space="preserve"> B-minnesceller minskade med åldern. Hos individer som återhämtat sig efter SARS-CoV-2 ökade antikroppar samt B-minnesceller efter första dosen men efter andra dosen påvisades ingen signifikant ökning (5).  </w:t>
      </w:r>
    </w:p>
    <w:p w14:paraId="3E2A0469" w14:textId="77777777" w:rsidR="00136B5A" w:rsidRDefault="00136B5A">
      <w:pPr>
        <w:spacing w:line="480" w:lineRule="auto"/>
        <w:rPr>
          <w:rFonts w:ascii="Times New Roman" w:eastAsia="Times New Roman" w:hAnsi="Times New Roman" w:cs="Times New Roman"/>
          <w:sz w:val="24"/>
          <w:szCs w:val="24"/>
        </w:rPr>
      </w:pPr>
    </w:p>
    <w:p w14:paraId="6CF8118D" w14:textId="77777777" w:rsidR="00136B5A" w:rsidRDefault="00AC38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Längden på immunitet</w:t>
      </w:r>
    </w:p>
    <w:p w14:paraId="03C62D29"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pågående fas 3 klinisk </w:t>
      </w:r>
      <w:r>
        <w:rPr>
          <w:rFonts w:ascii="Times New Roman" w:eastAsia="Times New Roman" w:hAnsi="Times New Roman" w:cs="Times New Roman"/>
          <w:sz w:val="24"/>
          <w:szCs w:val="24"/>
        </w:rPr>
        <w:t>studie visar att BNT162b2 vaccinet påvisar en stark immunitet som håller i minst 6 månader hos individer som vaccinerat sig med andra dosen. I analysen påvisade 927 individer med symtomatiskt fall av COVID-19 att BNT162b2 var effektiv i att uppnå immunitet</w:t>
      </w:r>
      <w:r>
        <w:rPr>
          <w:rFonts w:ascii="Times New Roman" w:eastAsia="Times New Roman" w:hAnsi="Times New Roman" w:cs="Times New Roman"/>
          <w:sz w:val="24"/>
          <w:szCs w:val="24"/>
        </w:rPr>
        <w:t xml:space="preserve"> med 91,3%. Denna effekt mäts sju dagar upp till sex månader efter andra dosen (6). Dessutom påvisar mRNA-1273 vaccinet en stark immunitet och har en effekt på 93 % som håller upp till 6 månader efter andra dosen. Däremot menar båda dessa företag (Pfizer-B</w:t>
      </w:r>
      <w:r>
        <w:rPr>
          <w:rFonts w:ascii="Times New Roman" w:eastAsia="Times New Roman" w:hAnsi="Times New Roman" w:cs="Times New Roman"/>
          <w:sz w:val="24"/>
          <w:szCs w:val="24"/>
        </w:rPr>
        <w:t>ioNTech samt Moderna) att ett tredje dos kan vara nödvändigt under vintersäsongen där antikropps nivåerna förväntas minska (7).</w:t>
      </w:r>
    </w:p>
    <w:p w14:paraId="64BF36C3" w14:textId="77777777" w:rsidR="00136B5A" w:rsidRDefault="00136B5A">
      <w:pPr>
        <w:spacing w:line="480" w:lineRule="auto"/>
        <w:rPr>
          <w:rFonts w:ascii="Times New Roman" w:eastAsia="Times New Roman" w:hAnsi="Times New Roman" w:cs="Times New Roman"/>
          <w:sz w:val="24"/>
          <w:szCs w:val="24"/>
        </w:rPr>
      </w:pPr>
    </w:p>
    <w:p w14:paraId="16A4D1E0" w14:textId="77777777" w:rsidR="00136B5A" w:rsidRDefault="00AC38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Flockimmunitet </w:t>
      </w:r>
    </w:p>
    <w:p w14:paraId="4C143B97"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Professorn i molekylär virologi Lennart Svensson (8) beskriver att flockimmunitet mot SARS-CoV-2 inte kommer at</w:t>
      </w:r>
      <w:r>
        <w:rPr>
          <w:rFonts w:ascii="Times New Roman" w:eastAsia="Times New Roman" w:hAnsi="Times New Roman" w:cs="Times New Roman"/>
          <w:sz w:val="24"/>
          <w:szCs w:val="24"/>
        </w:rPr>
        <w:t>t uppnås på grund av att virus som orsakar en luftvägsinfektion inte har en långvarig immunitet. Han menar att viruset inte utrotas då det är en zoonos och med detta kommer vi människor till slut att behöva leva med viruset och behandla det som ett vanligt</w:t>
      </w:r>
      <w:r>
        <w:rPr>
          <w:rFonts w:ascii="Times New Roman" w:eastAsia="Times New Roman" w:hAnsi="Times New Roman" w:cs="Times New Roman"/>
          <w:sz w:val="24"/>
          <w:szCs w:val="24"/>
        </w:rPr>
        <w:t xml:space="preserve"> förkylningsvirus. Viruset kommer med tiden inte orsaka lika kraftiga insjuknanden även om den kommer att vara lika smittsam. Han nämner också att då det är många människor i världen som inte fått vaccinet ännu vilket gör att det blir svårare att bromsa pa</w:t>
      </w:r>
      <w:r>
        <w:rPr>
          <w:rFonts w:ascii="Times New Roman" w:eastAsia="Times New Roman" w:hAnsi="Times New Roman" w:cs="Times New Roman"/>
          <w:sz w:val="24"/>
          <w:szCs w:val="24"/>
        </w:rPr>
        <w:t>ndemin.</w:t>
      </w:r>
    </w:p>
    <w:p w14:paraId="3F3EF90E" w14:textId="77777777" w:rsidR="00136B5A" w:rsidRDefault="00136B5A">
      <w:pPr>
        <w:spacing w:line="480" w:lineRule="auto"/>
        <w:rPr>
          <w:rFonts w:ascii="Times New Roman" w:eastAsia="Times New Roman" w:hAnsi="Times New Roman" w:cs="Times New Roman"/>
        </w:rPr>
      </w:pPr>
    </w:p>
    <w:p w14:paraId="6DE568D2" w14:textId="77777777" w:rsidR="00136B5A" w:rsidRDefault="00AC38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En tredje dos</w:t>
      </w:r>
    </w:p>
    <w:p w14:paraId="14F33F38"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Folkhälsomyndighet (9) skriver att nästa år kommer sannolikt en större andel av befolkningen att erbjudas en påfyllnadsdos av vaccin mot SARS-CoV-2 och redan under hösten kommer personer med kraftigt nedsatt immunförsvar och äldre över 80 år erbjudas påfyl</w:t>
      </w:r>
      <w:r>
        <w:rPr>
          <w:rFonts w:ascii="Times New Roman" w:eastAsia="Times New Roman" w:hAnsi="Times New Roman" w:cs="Times New Roman"/>
          <w:sz w:val="24"/>
          <w:szCs w:val="24"/>
        </w:rPr>
        <w:t xml:space="preserve">lnadsdos. I dagsläget finns det inte mycket forskning om huruvida en tredje dos skulle ge en bättre immunitet mot SARS-CoV-2.  </w:t>
      </w:r>
    </w:p>
    <w:p w14:paraId="52CD15CB"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C9ED68"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Enligt en studie (10) från American Journal of Transplantation var prevalensen av anti-SARS-CoV-2 antikroppar i organtransplan</w:t>
      </w:r>
      <w:r>
        <w:rPr>
          <w:rFonts w:ascii="Times New Roman" w:eastAsia="Times New Roman" w:hAnsi="Times New Roman" w:cs="Times New Roman"/>
          <w:sz w:val="24"/>
          <w:szCs w:val="24"/>
        </w:rPr>
        <w:t>tation patienter 1,3% innan första dosen, 5,1 innan andra dosen, 41,4% innan tredje dosen och hela 67,9% fyra veckor efter tredje dosen. Därav pekar studien på att en tredje vaccindos till organtransplantation patienter ökar antikroppstitern och det humora</w:t>
      </w:r>
      <w:r>
        <w:rPr>
          <w:rFonts w:ascii="Times New Roman" w:eastAsia="Times New Roman" w:hAnsi="Times New Roman" w:cs="Times New Roman"/>
          <w:sz w:val="24"/>
          <w:szCs w:val="24"/>
        </w:rPr>
        <w:t xml:space="preserve">la svaret, men att det fortfarande finns vidare forskning som behöver göras. </w:t>
      </w:r>
    </w:p>
    <w:p w14:paraId="7DA56E64" w14:textId="77777777" w:rsidR="00136B5A" w:rsidRDefault="00136B5A">
      <w:pPr>
        <w:spacing w:line="480" w:lineRule="auto"/>
        <w:rPr>
          <w:rFonts w:ascii="Times New Roman" w:eastAsia="Times New Roman" w:hAnsi="Times New Roman" w:cs="Times New Roman"/>
          <w:b/>
          <w:sz w:val="24"/>
          <w:szCs w:val="24"/>
        </w:rPr>
      </w:pPr>
    </w:p>
    <w:p w14:paraId="4E88FAB2" w14:textId="656DFE74"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liknande studie visade att patienter som har gjort organtransplantation och patienter som får hemodialys, dvs som har nedsatt immunförsvar inte utvecklar antikroppar av två v</w:t>
      </w:r>
      <w:r>
        <w:rPr>
          <w:rFonts w:ascii="Times New Roman" w:eastAsia="Times New Roman" w:hAnsi="Times New Roman" w:cs="Times New Roman"/>
          <w:sz w:val="24"/>
          <w:szCs w:val="24"/>
        </w:rPr>
        <w:t xml:space="preserve">accindoser av Pfizer-BioNTech Covid-19-vaccinet eller Moderna COVID-19-vaccinet. Studien visar att skyddet ökar med </w:t>
      </w:r>
      <w:r w:rsidR="009E4B5D">
        <w:rPr>
          <w:rFonts w:ascii="Times New Roman" w:eastAsia="Times New Roman" w:hAnsi="Times New Roman" w:cs="Times New Roman"/>
          <w:sz w:val="24"/>
          <w:szCs w:val="24"/>
        </w:rPr>
        <w:t>30–50</w:t>
      </w:r>
      <w:r>
        <w:rPr>
          <w:rFonts w:ascii="Times New Roman" w:eastAsia="Times New Roman" w:hAnsi="Times New Roman" w:cs="Times New Roman"/>
          <w:sz w:val="24"/>
          <w:szCs w:val="24"/>
        </w:rPr>
        <w:t xml:space="preserve">% hos patienter med nedsatt immunförsvar om de får en ytterligare dos (11). </w:t>
      </w:r>
    </w:p>
    <w:p w14:paraId="78066EFA" w14:textId="77777777" w:rsidR="00136B5A" w:rsidRDefault="00136B5A">
      <w:pPr>
        <w:spacing w:line="480" w:lineRule="auto"/>
        <w:rPr>
          <w:rFonts w:ascii="Times New Roman" w:eastAsia="Times New Roman" w:hAnsi="Times New Roman" w:cs="Times New Roman"/>
          <w:sz w:val="24"/>
          <w:szCs w:val="24"/>
        </w:rPr>
      </w:pPr>
    </w:p>
    <w:p w14:paraId="29DC77BD"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Egen reflektion och slutsats </w:t>
      </w:r>
    </w:p>
    <w:p w14:paraId="09EA5E83"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Både Pfizer-BioNTech samt M</w:t>
      </w:r>
      <w:r>
        <w:rPr>
          <w:rFonts w:ascii="Times New Roman" w:eastAsia="Times New Roman" w:hAnsi="Times New Roman" w:cs="Times New Roman"/>
          <w:sz w:val="24"/>
          <w:szCs w:val="24"/>
        </w:rPr>
        <w:t>oderna menar att en tredje dos kan bli aktuellt till hösten. Detta kan bero på att antikroppsnivåerna förväntas minska under vintersäsongen samt att immuniteten efter andra dosen inte håller hela livet. Det finns idag ett stort behov av forskning inom SARS</w:t>
      </w:r>
      <w:r>
        <w:rPr>
          <w:rFonts w:ascii="Times New Roman" w:eastAsia="Times New Roman" w:hAnsi="Times New Roman" w:cs="Times New Roman"/>
          <w:sz w:val="24"/>
          <w:szCs w:val="24"/>
        </w:rPr>
        <w:t xml:space="preserve">-CoV-2 och dess vaccin för att kunna förstå vaccinets inverkan på </w:t>
      </w:r>
      <w:r>
        <w:rPr>
          <w:rFonts w:ascii="Times New Roman" w:eastAsia="Times New Roman" w:hAnsi="Times New Roman" w:cs="Times New Roman"/>
          <w:sz w:val="24"/>
          <w:szCs w:val="24"/>
        </w:rPr>
        <w:lastRenderedPageBreak/>
        <w:t>människor men även hur länge vaccinet skyddar oss. Idag saknas det kliniska studier på hur en tredje dos skulle förbättra vår immunogenicitet. Utöver detta kan man eventuellt behöva ändra på</w:t>
      </w:r>
      <w:r>
        <w:rPr>
          <w:rFonts w:ascii="Times New Roman" w:eastAsia="Times New Roman" w:hAnsi="Times New Roman" w:cs="Times New Roman"/>
          <w:sz w:val="24"/>
          <w:szCs w:val="24"/>
        </w:rPr>
        <w:t xml:space="preserve"> vaccinet för att skydda oss mot framtida varianter av coronaviruset då viruset kontinuerligt muteras.</w:t>
      </w:r>
    </w:p>
    <w:p w14:paraId="7F387AB0"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C7AD7F" w14:textId="4F30A50F"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Enligt studien vid </w:t>
      </w:r>
      <w:r>
        <w:rPr>
          <w:rFonts w:ascii="Times New Roman" w:eastAsia="Times New Roman" w:hAnsi="Times New Roman" w:cs="Times New Roman"/>
          <w:sz w:val="24"/>
          <w:szCs w:val="24"/>
          <w:highlight w:val="white"/>
        </w:rPr>
        <w:t>University of Pennsylvania så ökade inte antalet antikroppar och B-minnesceller signifikant hos de individer som tidigare haft SARS-</w:t>
      </w:r>
      <w:r>
        <w:rPr>
          <w:rFonts w:ascii="Times New Roman" w:eastAsia="Times New Roman" w:hAnsi="Times New Roman" w:cs="Times New Roman"/>
          <w:sz w:val="24"/>
          <w:szCs w:val="24"/>
          <w:highlight w:val="white"/>
        </w:rPr>
        <w:t xml:space="preserve">CoV-2 efter dos 2 av vaccinering. Denna studie utfördes dock på en liten population. Detta gav oss en tanke om att </w:t>
      </w:r>
      <w:r>
        <w:rPr>
          <w:rFonts w:ascii="Times New Roman" w:eastAsia="Times New Roman" w:hAnsi="Times New Roman" w:cs="Times New Roman"/>
          <w:sz w:val="24"/>
          <w:szCs w:val="24"/>
        </w:rPr>
        <w:t xml:space="preserve">ge en dos vaccin till de individer som redan insjuknat i </w:t>
      </w:r>
      <w:r w:rsidR="009E4B5D">
        <w:rPr>
          <w:rFonts w:ascii="Times New Roman" w:eastAsia="Times New Roman" w:hAnsi="Times New Roman" w:cs="Times New Roman"/>
          <w:sz w:val="24"/>
          <w:szCs w:val="24"/>
        </w:rPr>
        <w:t>Corona</w:t>
      </w:r>
      <w:r>
        <w:rPr>
          <w:rFonts w:ascii="Times New Roman" w:eastAsia="Times New Roman" w:hAnsi="Times New Roman" w:cs="Times New Roman"/>
          <w:sz w:val="24"/>
          <w:szCs w:val="24"/>
        </w:rPr>
        <w:t xml:space="preserve"> och förse de som inte fått SARS-CoV-2 med två doser. Med detta kan alla kunna</w:t>
      </w:r>
      <w:r>
        <w:rPr>
          <w:rFonts w:ascii="Times New Roman" w:eastAsia="Times New Roman" w:hAnsi="Times New Roman" w:cs="Times New Roman"/>
          <w:sz w:val="24"/>
          <w:szCs w:val="24"/>
        </w:rPr>
        <w:t xml:space="preserve"> uppnå ett snabbare skydd för att bromsa pandemin. I och med detta kan man snabbare få ut vaccin till världen och spara pengar och resurser.</w:t>
      </w:r>
    </w:p>
    <w:p w14:paraId="6B57A8D7" w14:textId="77777777" w:rsidR="00136B5A" w:rsidRDefault="00136B5A">
      <w:pPr>
        <w:spacing w:line="480" w:lineRule="auto"/>
        <w:rPr>
          <w:rFonts w:ascii="Times New Roman" w:eastAsia="Times New Roman" w:hAnsi="Times New Roman" w:cs="Times New Roman"/>
          <w:sz w:val="24"/>
          <w:szCs w:val="24"/>
        </w:rPr>
      </w:pPr>
    </w:p>
    <w:p w14:paraId="1CF539CB" w14:textId="77777777" w:rsidR="00136B5A" w:rsidRDefault="00136B5A">
      <w:pPr>
        <w:spacing w:line="480" w:lineRule="auto"/>
        <w:rPr>
          <w:rFonts w:ascii="Times New Roman" w:eastAsia="Times New Roman" w:hAnsi="Times New Roman" w:cs="Times New Roman"/>
          <w:sz w:val="24"/>
          <w:szCs w:val="24"/>
        </w:rPr>
      </w:pPr>
    </w:p>
    <w:p w14:paraId="06B6D3A0" w14:textId="18390126" w:rsidR="00136B5A" w:rsidRDefault="00136B5A">
      <w:pPr>
        <w:spacing w:line="480" w:lineRule="auto"/>
        <w:rPr>
          <w:rFonts w:ascii="Times New Roman" w:eastAsia="Times New Roman" w:hAnsi="Times New Roman" w:cs="Times New Roman"/>
          <w:b/>
          <w:sz w:val="24"/>
          <w:szCs w:val="24"/>
        </w:rPr>
      </w:pPr>
    </w:p>
    <w:p w14:paraId="5DEDDA55" w14:textId="08DDCC51" w:rsidR="009E4B5D" w:rsidRDefault="009E4B5D">
      <w:pPr>
        <w:spacing w:line="480" w:lineRule="auto"/>
        <w:rPr>
          <w:rFonts w:ascii="Times New Roman" w:eastAsia="Times New Roman" w:hAnsi="Times New Roman" w:cs="Times New Roman"/>
          <w:b/>
          <w:sz w:val="24"/>
          <w:szCs w:val="24"/>
        </w:rPr>
      </w:pPr>
    </w:p>
    <w:p w14:paraId="3FF4064F" w14:textId="0FA2D819" w:rsidR="009E4B5D" w:rsidRDefault="009E4B5D">
      <w:pPr>
        <w:spacing w:line="480" w:lineRule="auto"/>
        <w:rPr>
          <w:rFonts w:ascii="Times New Roman" w:eastAsia="Times New Roman" w:hAnsi="Times New Roman" w:cs="Times New Roman"/>
          <w:b/>
          <w:sz w:val="24"/>
          <w:szCs w:val="24"/>
        </w:rPr>
      </w:pPr>
    </w:p>
    <w:p w14:paraId="7548F0EC" w14:textId="0A4F96A2" w:rsidR="009E4B5D" w:rsidRDefault="009E4B5D">
      <w:pPr>
        <w:spacing w:line="480" w:lineRule="auto"/>
        <w:rPr>
          <w:rFonts w:ascii="Times New Roman" w:eastAsia="Times New Roman" w:hAnsi="Times New Roman" w:cs="Times New Roman"/>
          <w:b/>
          <w:sz w:val="24"/>
          <w:szCs w:val="24"/>
        </w:rPr>
      </w:pPr>
    </w:p>
    <w:p w14:paraId="2A5272EF" w14:textId="38100980" w:rsidR="009E4B5D" w:rsidRDefault="009E4B5D">
      <w:pPr>
        <w:spacing w:line="480" w:lineRule="auto"/>
        <w:rPr>
          <w:rFonts w:ascii="Times New Roman" w:eastAsia="Times New Roman" w:hAnsi="Times New Roman" w:cs="Times New Roman"/>
          <w:b/>
          <w:sz w:val="24"/>
          <w:szCs w:val="24"/>
        </w:rPr>
      </w:pPr>
    </w:p>
    <w:p w14:paraId="5A4942B3" w14:textId="4790A6A4" w:rsidR="009E4B5D" w:rsidRDefault="009E4B5D">
      <w:pPr>
        <w:spacing w:line="480" w:lineRule="auto"/>
        <w:rPr>
          <w:rFonts w:ascii="Times New Roman" w:eastAsia="Times New Roman" w:hAnsi="Times New Roman" w:cs="Times New Roman"/>
          <w:b/>
          <w:sz w:val="24"/>
          <w:szCs w:val="24"/>
        </w:rPr>
      </w:pPr>
    </w:p>
    <w:p w14:paraId="1355C4B6" w14:textId="5C683981" w:rsidR="009E4B5D" w:rsidRDefault="009E4B5D">
      <w:pPr>
        <w:spacing w:line="480" w:lineRule="auto"/>
        <w:rPr>
          <w:rFonts w:ascii="Times New Roman" w:eastAsia="Times New Roman" w:hAnsi="Times New Roman" w:cs="Times New Roman"/>
          <w:b/>
          <w:sz w:val="24"/>
          <w:szCs w:val="24"/>
        </w:rPr>
      </w:pPr>
    </w:p>
    <w:p w14:paraId="2572FD54" w14:textId="476D55D5" w:rsidR="009E4B5D" w:rsidRDefault="009E4B5D">
      <w:pPr>
        <w:spacing w:line="480" w:lineRule="auto"/>
        <w:rPr>
          <w:rFonts w:ascii="Times New Roman" w:eastAsia="Times New Roman" w:hAnsi="Times New Roman" w:cs="Times New Roman"/>
          <w:b/>
          <w:sz w:val="24"/>
          <w:szCs w:val="24"/>
        </w:rPr>
      </w:pPr>
    </w:p>
    <w:p w14:paraId="4882AFCF" w14:textId="589F7376" w:rsidR="009E4B5D" w:rsidRDefault="009E4B5D">
      <w:pPr>
        <w:spacing w:line="480" w:lineRule="auto"/>
        <w:rPr>
          <w:rFonts w:ascii="Times New Roman" w:eastAsia="Times New Roman" w:hAnsi="Times New Roman" w:cs="Times New Roman"/>
          <w:b/>
          <w:sz w:val="24"/>
          <w:szCs w:val="24"/>
        </w:rPr>
      </w:pPr>
    </w:p>
    <w:p w14:paraId="781D58D8" w14:textId="18E654A7" w:rsidR="009E4B5D" w:rsidRDefault="009E4B5D">
      <w:pPr>
        <w:spacing w:line="480" w:lineRule="auto"/>
        <w:rPr>
          <w:rFonts w:ascii="Times New Roman" w:eastAsia="Times New Roman" w:hAnsi="Times New Roman" w:cs="Times New Roman"/>
          <w:b/>
          <w:sz w:val="24"/>
          <w:szCs w:val="24"/>
        </w:rPr>
      </w:pPr>
    </w:p>
    <w:p w14:paraId="574A39A6" w14:textId="77777777" w:rsidR="009E4B5D" w:rsidRDefault="009E4B5D">
      <w:pPr>
        <w:spacing w:line="480" w:lineRule="auto"/>
        <w:rPr>
          <w:rFonts w:ascii="Times New Roman" w:eastAsia="Times New Roman" w:hAnsi="Times New Roman" w:cs="Times New Roman"/>
          <w:b/>
          <w:sz w:val="24"/>
          <w:szCs w:val="24"/>
        </w:rPr>
      </w:pPr>
    </w:p>
    <w:p w14:paraId="2EE1616A" w14:textId="77777777" w:rsidR="00136B5A" w:rsidRPr="009E4B5D" w:rsidRDefault="00AC38B0">
      <w:pPr>
        <w:spacing w:line="480" w:lineRule="auto"/>
        <w:rPr>
          <w:rFonts w:ascii="Times New Roman" w:eastAsia="Times New Roman" w:hAnsi="Times New Roman" w:cs="Times New Roman"/>
          <w:sz w:val="24"/>
          <w:szCs w:val="24"/>
          <w:lang w:val="en-US"/>
        </w:rPr>
      </w:pPr>
      <w:r w:rsidRPr="009E4B5D">
        <w:rPr>
          <w:rFonts w:ascii="Times New Roman" w:eastAsia="Times New Roman" w:hAnsi="Times New Roman" w:cs="Times New Roman"/>
          <w:b/>
          <w:sz w:val="24"/>
          <w:szCs w:val="24"/>
          <w:lang w:val="en-US"/>
        </w:rPr>
        <w:lastRenderedPageBreak/>
        <w:t>Referenser</w:t>
      </w:r>
    </w:p>
    <w:p w14:paraId="1762F381" w14:textId="77777777" w:rsidR="00136B5A" w:rsidRPr="009E4B5D" w:rsidRDefault="00AC38B0">
      <w:pPr>
        <w:spacing w:line="480" w:lineRule="auto"/>
        <w:rPr>
          <w:rFonts w:ascii="Times New Roman" w:eastAsia="Times New Roman" w:hAnsi="Times New Roman" w:cs="Times New Roman"/>
          <w:sz w:val="24"/>
          <w:szCs w:val="24"/>
          <w:lang w:val="en-US"/>
        </w:rPr>
      </w:pPr>
      <w:r w:rsidRPr="009E4B5D">
        <w:rPr>
          <w:rFonts w:ascii="Times New Roman" w:eastAsia="Times New Roman" w:hAnsi="Times New Roman" w:cs="Times New Roman"/>
          <w:lang w:val="en-US"/>
        </w:rPr>
        <w:t xml:space="preserve">1. Arezoo H, Vida H, Navid S, Faezeh A, Tohid G, Morteza A, Saber G, Abbas J,. Innate and adaptive immune responses against coronavirus. </w:t>
      </w:r>
      <w:r w:rsidRPr="009E4B5D">
        <w:rPr>
          <w:rFonts w:ascii="Times New Roman" w:eastAsia="Times New Roman" w:hAnsi="Times New Roman" w:cs="Times New Roman"/>
          <w:i/>
          <w:lang w:val="en-US"/>
        </w:rPr>
        <w:t>Elsevier Public Health Emergency Collection.</w:t>
      </w:r>
      <w:r w:rsidRPr="009E4B5D">
        <w:rPr>
          <w:rFonts w:ascii="Times New Roman" w:eastAsia="Times New Roman" w:hAnsi="Times New Roman" w:cs="Times New Roman"/>
          <w:lang w:val="en-US"/>
        </w:rPr>
        <w:t xml:space="preserve"> </w:t>
      </w:r>
      <w:r w:rsidRPr="009E4B5D">
        <w:rPr>
          <w:rFonts w:ascii="Times New Roman" w:eastAsia="Times New Roman" w:hAnsi="Times New Roman" w:cs="Times New Roman"/>
          <w:sz w:val="24"/>
          <w:szCs w:val="24"/>
          <w:lang w:val="en-US"/>
        </w:rPr>
        <w:t xml:space="preserve">22 Oct 2020; volym,132: 110859. hämtad från: </w:t>
      </w:r>
      <w:hyperlink r:id="rId4">
        <w:r w:rsidRPr="009E4B5D">
          <w:rPr>
            <w:rFonts w:ascii="Times New Roman" w:eastAsia="Times New Roman" w:hAnsi="Times New Roman" w:cs="Times New Roman"/>
            <w:color w:val="1155CC"/>
            <w:sz w:val="24"/>
            <w:szCs w:val="24"/>
            <w:u w:val="single"/>
            <w:lang w:val="en-US"/>
          </w:rPr>
          <w:t>https://www-ncbi-nlm-nih-gov.ezproxy.its.uu.se/pmc/articles/PMC7580677/</w:t>
        </w:r>
      </w:hyperlink>
    </w:p>
    <w:p w14:paraId="4A246717" w14:textId="77777777" w:rsidR="00136B5A" w:rsidRPr="009E4B5D" w:rsidRDefault="00136B5A">
      <w:pPr>
        <w:spacing w:line="480" w:lineRule="auto"/>
        <w:rPr>
          <w:rFonts w:ascii="Times New Roman" w:eastAsia="Times New Roman" w:hAnsi="Times New Roman" w:cs="Times New Roman"/>
          <w:sz w:val="24"/>
          <w:szCs w:val="24"/>
          <w:lang w:val="en-US"/>
        </w:rPr>
      </w:pPr>
    </w:p>
    <w:p w14:paraId="7193C547" w14:textId="77777777" w:rsidR="00136B5A" w:rsidRDefault="00AC38B0">
      <w:pPr>
        <w:spacing w:line="480" w:lineRule="auto"/>
        <w:rPr>
          <w:rFonts w:ascii="Times New Roman" w:eastAsia="Times New Roman" w:hAnsi="Times New Roman" w:cs="Times New Roman"/>
          <w:sz w:val="24"/>
          <w:szCs w:val="24"/>
        </w:rPr>
      </w:pPr>
      <w:r w:rsidRPr="009E4B5D">
        <w:rPr>
          <w:rFonts w:ascii="Times New Roman" w:eastAsia="Times New Roman" w:hAnsi="Times New Roman" w:cs="Times New Roman"/>
          <w:sz w:val="24"/>
          <w:szCs w:val="24"/>
          <w:lang w:val="en-US"/>
        </w:rPr>
        <w:t xml:space="preserve">2.  Zhu M. (2004) SARS immunity and vaccination. </w:t>
      </w:r>
      <w:r w:rsidRPr="009E4B5D">
        <w:rPr>
          <w:rFonts w:ascii="Times New Roman" w:eastAsia="Times New Roman" w:hAnsi="Times New Roman" w:cs="Times New Roman"/>
          <w:i/>
          <w:sz w:val="24"/>
          <w:szCs w:val="24"/>
          <w:lang w:val="en-US"/>
        </w:rPr>
        <w:t>The Chinese Society of Immunology</w:t>
      </w:r>
      <w:r w:rsidRPr="009E4B5D">
        <w:rPr>
          <w:rFonts w:ascii="Times New Roman" w:eastAsia="Times New Roman" w:hAnsi="Times New Roman" w:cs="Times New Roman"/>
          <w:sz w:val="24"/>
          <w:szCs w:val="24"/>
          <w:lang w:val="en-US"/>
        </w:rPr>
        <w:t xml:space="preserve">, 1(3), 193-196. </w:t>
      </w:r>
      <w:hyperlink r:id="rId5">
        <w:r>
          <w:rPr>
            <w:rFonts w:ascii="Times New Roman" w:eastAsia="Times New Roman" w:hAnsi="Times New Roman" w:cs="Times New Roman"/>
            <w:color w:val="1155CC"/>
            <w:sz w:val="24"/>
            <w:szCs w:val="24"/>
            <w:u w:val="single"/>
          </w:rPr>
          <w:t>http://www.cmi.ustc.edu.cn/1/3/193.pdf</w:t>
        </w:r>
      </w:hyperlink>
    </w:p>
    <w:p w14:paraId="4D043286" w14:textId="77777777" w:rsidR="00136B5A" w:rsidRDefault="00136B5A">
      <w:pPr>
        <w:spacing w:line="480" w:lineRule="auto"/>
        <w:rPr>
          <w:rFonts w:ascii="Times New Roman" w:eastAsia="Times New Roman" w:hAnsi="Times New Roman" w:cs="Times New Roman"/>
          <w:sz w:val="24"/>
          <w:szCs w:val="24"/>
        </w:rPr>
      </w:pPr>
    </w:p>
    <w:p w14:paraId="351310BA"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Smeds T. (2021). </w:t>
      </w:r>
      <w:r>
        <w:rPr>
          <w:rFonts w:ascii="Times New Roman" w:eastAsia="Times New Roman" w:hAnsi="Times New Roman" w:cs="Times New Roman"/>
          <w:i/>
          <w:sz w:val="24"/>
          <w:szCs w:val="24"/>
        </w:rPr>
        <w:t>Immunsvaret vid covid-19 – vad vet vi?</w:t>
      </w:r>
      <w:r>
        <w:rPr>
          <w:rFonts w:ascii="Times New Roman" w:eastAsia="Times New Roman" w:hAnsi="Times New Roman" w:cs="Times New Roman"/>
          <w:sz w:val="24"/>
          <w:szCs w:val="24"/>
        </w:rPr>
        <w:t xml:space="preserve"> Vetenskap och hälsa. Hämtad: 3 sep, 2021, från </w:t>
      </w:r>
      <w:hyperlink r:id="rId6">
        <w:r>
          <w:rPr>
            <w:rFonts w:ascii="Times New Roman" w:eastAsia="Times New Roman" w:hAnsi="Times New Roman" w:cs="Times New Roman"/>
            <w:color w:val="1155CC"/>
            <w:sz w:val="24"/>
            <w:szCs w:val="24"/>
          </w:rPr>
          <w:t>https://www.vetenskaphalsa.se/immunsvaret-vid-covid-19-vad-vet-vi/</w:t>
        </w:r>
      </w:hyperlink>
    </w:p>
    <w:p w14:paraId="37758570" w14:textId="77777777" w:rsidR="00136B5A" w:rsidRDefault="00136B5A">
      <w:pPr>
        <w:spacing w:line="480" w:lineRule="auto"/>
        <w:rPr>
          <w:rFonts w:ascii="Times New Roman" w:eastAsia="Times New Roman" w:hAnsi="Times New Roman" w:cs="Times New Roman"/>
          <w:sz w:val="24"/>
          <w:szCs w:val="24"/>
        </w:rPr>
      </w:pPr>
    </w:p>
    <w:p w14:paraId="328CF9AC" w14:textId="77777777" w:rsidR="00136B5A" w:rsidRDefault="00AC38B0">
      <w:pPr>
        <w:spacing w:line="480" w:lineRule="auto"/>
        <w:rPr>
          <w:rFonts w:ascii="Times New Roman" w:eastAsia="Times New Roman" w:hAnsi="Times New Roman" w:cs="Times New Roman"/>
          <w:sz w:val="24"/>
          <w:szCs w:val="24"/>
        </w:rPr>
      </w:pPr>
      <w:r w:rsidRPr="009E4B5D">
        <w:rPr>
          <w:rFonts w:ascii="Times New Roman" w:eastAsia="Times New Roman" w:hAnsi="Times New Roman" w:cs="Times New Roman"/>
          <w:sz w:val="24"/>
          <w:szCs w:val="24"/>
          <w:lang w:val="en-US"/>
        </w:rPr>
        <w:t xml:space="preserve">4.Hosein A, seyed MS, Erfan Z, Fateme Z,.Comparison of Immune Response between SARS, MERS, and COVID-19 </w:t>
      </w:r>
      <w:r w:rsidRPr="009E4B5D">
        <w:rPr>
          <w:rFonts w:ascii="Times New Roman" w:eastAsia="Times New Roman" w:hAnsi="Times New Roman" w:cs="Times New Roman"/>
          <w:sz w:val="24"/>
          <w:szCs w:val="24"/>
          <w:lang w:val="en-US"/>
        </w:rPr>
        <w:t>Infection, Perspective on Vaccine Design and Developme</w:t>
      </w:r>
      <w:r w:rsidRPr="009E4B5D">
        <w:rPr>
          <w:rFonts w:ascii="Times New Roman" w:eastAsia="Times New Roman" w:hAnsi="Times New Roman" w:cs="Times New Roman"/>
          <w:lang w:val="en-US"/>
        </w:rPr>
        <w:t xml:space="preserve">nt. </w:t>
      </w:r>
      <w:r>
        <w:rPr>
          <w:rFonts w:ascii="Times New Roman" w:eastAsia="Times New Roman" w:hAnsi="Times New Roman" w:cs="Times New Roman"/>
        </w:rPr>
        <w:t xml:space="preserve">22 Jan 2021; </w:t>
      </w:r>
      <w:r>
        <w:rPr>
          <w:rFonts w:ascii="Times New Roman" w:eastAsia="Times New Roman" w:hAnsi="Times New Roman" w:cs="Times New Roman"/>
          <w:color w:val="212121"/>
          <w:sz w:val="24"/>
          <w:szCs w:val="24"/>
        </w:rPr>
        <w:t xml:space="preserve">DOI: </w:t>
      </w:r>
      <w:hyperlink r:id="rId7">
        <w:r>
          <w:rPr>
            <w:rFonts w:ascii="Times New Roman" w:eastAsia="Times New Roman" w:hAnsi="Times New Roman" w:cs="Times New Roman"/>
            <w:sz w:val="24"/>
            <w:szCs w:val="24"/>
          </w:rPr>
          <w:t>10.1155/2021/8870425</w:t>
        </w:r>
      </w:hyperlink>
      <w:r>
        <w:rPr>
          <w:rFonts w:ascii="Times New Roman" w:eastAsia="Times New Roman" w:hAnsi="Times New Roman" w:cs="Times New Roman"/>
          <w:sz w:val="24"/>
          <w:szCs w:val="24"/>
        </w:rPr>
        <w:t xml:space="preserve">. hämtat från: </w:t>
      </w:r>
      <w:hyperlink r:id="rId8">
        <w:r>
          <w:rPr>
            <w:rFonts w:ascii="Times New Roman" w:eastAsia="Times New Roman" w:hAnsi="Times New Roman" w:cs="Times New Roman"/>
            <w:color w:val="0563C1"/>
            <w:sz w:val="24"/>
            <w:szCs w:val="24"/>
            <w:u w:val="single"/>
          </w:rPr>
          <w:t>https://pubmed-ncbi-nlm-nih-gov.ezproxy.its.uu.se/33564683/</w:t>
        </w:r>
      </w:hyperlink>
    </w:p>
    <w:p w14:paraId="6553091C" w14:textId="77777777" w:rsidR="00136B5A" w:rsidRDefault="00136B5A">
      <w:pPr>
        <w:spacing w:line="480" w:lineRule="auto"/>
        <w:rPr>
          <w:rFonts w:ascii="Times New Roman" w:eastAsia="Times New Roman" w:hAnsi="Times New Roman" w:cs="Times New Roman"/>
          <w:sz w:val="24"/>
          <w:szCs w:val="24"/>
        </w:rPr>
      </w:pPr>
    </w:p>
    <w:p w14:paraId="3D9157E8" w14:textId="77777777" w:rsidR="00136B5A" w:rsidRDefault="00AC38B0">
      <w:pPr>
        <w:spacing w:line="480" w:lineRule="auto"/>
        <w:rPr>
          <w:rFonts w:ascii="Times New Roman" w:eastAsia="Times New Roman" w:hAnsi="Times New Roman" w:cs="Times New Roman"/>
          <w:sz w:val="24"/>
          <w:szCs w:val="24"/>
        </w:rPr>
      </w:pPr>
      <w:r w:rsidRPr="009E4B5D">
        <w:rPr>
          <w:rFonts w:ascii="Times New Roman" w:eastAsia="Times New Roman" w:hAnsi="Times New Roman" w:cs="Times New Roman"/>
          <w:sz w:val="24"/>
          <w:szCs w:val="24"/>
          <w:lang w:val="en-US"/>
        </w:rPr>
        <w:t>5) Goel RR, Apostolidis SA, Painter MM, Mathew D, Pattekar A,.Kuthuru O,...Wenzhao Meng W,. Distinct antibody and memory B cell responses in SARS-CoV-2 naïve and recovered individuals fol</w:t>
      </w:r>
      <w:r w:rsidRPr="009E4B5D">
        <w:rPr>
          <w:rFonts w:ascii="Times New Roman" w:eastAsia="Times New Roman" w:hAnsi="Times New Roman" w:cs="Times New Roman"/>
          <w:sz w:val="24"/>
          <w:szCs w:val="24"/>
          <w:lang w:val="en-US"/>
        </w:rPr>
        <w:t xml:space="preserve">lowing mRNA vaccination. </w:t>
      </w:r>
      <w:r>
        <w:rPr>
          <w:rFonts w:ascii="Times New Roman" w:eastAsia="Times New Roman" w:hAnsi="Times New Roman" w:cs="Times New Roman"/>
          <w:i/>
          <w:sz w:val="24"/>
          <w:szCs w:val="24"/>
        </w:rPr>
        <w:t>Sci Immunol</w:t>
      </w:r>
      <w:r>
        <w:rPr>
          <w:rFonts w:ascii="Times New Roman" w:eastAsia="Times New Roman" w:hAnsi="Times New Roman" w:cs="Times New Roman"/>
          <w:sz w:val="24"/>
          <w:szCs w:val="24"/>
        </w:rPr>
        <w:t xml:space="preserve">. 15 april 2021;6(58):eabi6950. Hämtad från: </w:t>
      </w:r>
      <w:hyperlink r:id="rId9">
        <w:r>
          <w:rPr>
            <w:rFonts w:ascii="Times New Roman" w:eastAsia="Times New Roman" w:hAnsi="Times New Roman" w:cs="Times New Roman"/>
            <w:color w:val="1155CC"/>
            <w:sz w:val="24"/>
            <w:szCs w:val="24"/>
            <w:u w:val="single"/>
          </w:rPr>
          <w:t>https://www.ncbi.nlm.nih.gov/pmc/articles/PMC8158969/</w:t>
        </w:r>
      </w:hyperlink>
    </w:p>
    <w:p w14:paraId="0BE625DE" w14:textId="77777777" w:rsidR="00136B5A" w:rsidRDefault="00136B5A">
      <w:pPr>
        <w:spacing w:line="480" w:lineRule="auto"/>
        <w:rPr>
          <w:rFonts w:ascii="Times New Roman" w:eastAsia="Times New Roman" w:hAnsi="Times New Roman" w:cs="Times New Roman"/>
          <w:sz w:val="24"/>
          <w:szCs w:val="24"/>
        </w:rPr>
      </w:pPr>
    </w:p>
    <w:p w14:paraId="17476D2C" w14:textId="77777777" w:rsidR="00136B5A" w:rsidRDefault="00AC38B0">
      <w:pPr>
        <w:spacing w:line="480" w:lineRule="auto"/>
        <w:rPr>
          <w:rFonts w:ascii="Times New Roman" w:eastAsia="Times New Roman" w:hAnsi="Times New Roman" w:cs="Times New Roman"/>
          <w:sz w:val="24"/>
          <w:szCs w:val="24"/>
        </w:rPr>
      </w:pPr>
      <w:r w:rsidRPr="009E4B5D">
        <w:rPr>
          <w:rFonts w:ascii="Times New Roman" w:eastAsia="Times New Roman" w:hAnsi="Times New Roman" w:cs="Times New Roman"/>
          <w:sz w:val="24"/>
          <w:szCs w:val="24"/>
          <w:lang w:val="en-US"/>
        </w:rPr>
        <w:t xml:space="preserve">6.) Pfizer. (2021). </w:t>
      </w:r>
      <w:r w:rsidRPr="009E4B5D">
        <w:rPr>
          <w:rFonts w:ascii="Times New Roman" w:eastAsia="Times New Roman" w:hAnsi="Times New Roman" w:cs="Times New Roman"/>
          <w:i/>
          <w:sz w:val="24"/>
          <w:szCs w:val="24"/>
          <w:lang w:val="en-US"/>
        </w:rPr>
        <w:t>Pfizer and biontech confirm</w:t>
      </w:r>
      <w:r w:rsidRPr="009E4B5D">
        <w:rPr>
          <w:rFonts w:ascii="Times New Roman" w:eastAsia="Times New Roman" w:hAnsi="Times New Roman" w:cs="Times New Roman"/>
          <w:i/>
          <w:sz w:val="24"/>
          <w:szCs w:val="24"/>
          <w:lang w:val="en-US"/>
        </w:rPr>
        <w:t xml:space="preserve"> high efficacy and no serious safety concerns through up to six months following second dose in updated topline analysis of landmark </w:t>
      </w:r>
      <w:r w:rsidRPr="009E4B5D">
        <w:rPr>
          <w:rFonts w:ascii="Times New Roman" w:eastAsia="Times New Roman" w:hAnsi="Times New Roman" w:cs="Times New Roman"/>
          <w:i/>
          <w:sz w:val="24"/>
          <w:szCs w:val="24"/>
          <w:lang w:val="en-US"/>
        </w:rPr>
        <w:lastRenderedPageBreak/>
        <w:t>covid-19 vaccine study</w:t>
      </w:r>
      <w:r w:rsidRPr="009E4B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Pfizer. Hämtad från </w:t>
      </w:r>
      <w:hyperlink r:id="rId10">
        <w:r>
          <w:rPr>
            <w:rFonts w:ascii="Times New Roman" w:eastAsia="Times New Roman" w:hAnsi="Times New Roman" w:cs="Times New Roman"/>
            <w:color w:val="1155CC"/>
            <w:sz w:val="24"/>
            <w:szCs w:val="24"/>
            <w:u w:val="single"/>
          </w:rPr>
          <w:t>https://www.pfizer.com/news/press-release/press-release-detail/pfizer-and-biontech-confirm-high-efficacy-and-no-serious</w:t>
        </w:r>
      </w:hyperlink>
      <w:r>
        <w:rPr>
          <w:rFonts w:ascii="Times New Roman" w:eastAsia="Times New Roman" w:hAnsi="Times New Roman" w:cs="Times New Roman"/>
          <w:sz w:val="24"/>
          <w:szCs w:val="24"/>
        </w:rPr>
        <w:t xml:space="preserve"> </w:t>
      </w:r>
    </w:p>
    <w:p w14:paraId="2A33FB51" w14:textId="77777777" w:rsidR="00136B5A" w:rsidRDefault="00136B5A">
      <w:pPr>
        <w:spacing w:line="480" w:lineRule="auto"/>
        <w:rPr>
          <w:rFonts w:ascii="Times New Roman" w:eastAsia="Times New Roman" w:hAnsi="Times New Roman" w:cs="Times New Roman"/>
          <w:sz w:val="24"/>
          <w:szCs w:val="24"/>
        </w:rPr>
      </w:pPr>
    </w:p>
    <w:p w14:paraId="273D0D19" w14:textId="77777777" w:rsidR="00136B5A" w:rsidRDefault="00AC38B0">
      <w:pPr>
        <w:spacing w:line="480" w:lineRule="auto"/>
        <w:rPr>
          <w:rFonts w:ascii="Times New Roman" w:eastAsia="Times New Roman" w:hAnsi="Times New Roman" w:cs="Times New Roman"/>
          <w:sz w:val="24"/>
          <w:szCs w:val="24"/>
        </w:rPr>
      </w:pPr>
      <w:r w:rsidRPr="009E4B5D">
        <w:rPr>
          <w:rFonts w:ascii="Times New Roman" w:eastAsia="Times New Roman" w:hAnsi="Times New Roman" w:cs="Times New Roman"/>
          <w:sz w:val="24"/>
          <w:szCs w:val="24"/>
          <w:lang w:val="en-US"/>
        </w:rPr>
        <w:t xml:space="preserve">7.) Erman, M. (2021). </w:t>
      </w:r>
      <w:r w:rsidRPr="009E4B5D">
        <w:rPr>
          <w:rFonts w:ascii="Times New Roman" w:eastAsia="Times New Roman" w:hAnsi="Times New Roman" w:cs="Times New Roman"/>
          <w:i/>
          <w:sz w:val="24"/>
          <w:szCs w:val="24"/>
          <w:lang w:val="en-US"/>
        </w:rPr>
        <w:t>Moderna says its covid-19 shot 93% effective six mon</w:t>
      </w:r>
      <w:r w:rsidRPr="009E4B5D">
        <w:rPr>
          <w:rFonts w:ascii="Times New Roman" w:eastAsia="Times New Roman" w:hAnsi="Times New Roman" w:cs="Times New Roman"/>
          <w:i/>
          <w:sz w:val="24"/>
          <w:szCs w:val="24"/>
          <w:lang w:val="en-US"/>
        </w:rPr>
        <w:t>ths after second dose</w:t>
      </w:r>
      <w:r w:rsidRPr="009E4B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Reuters. Hämtad från </w:t>
      </w:r>
      <w:hyperlink r:id="rId11">
        <w:r>
          <w:rPr>
            <w:rFonts w:ascii="Times New Roman" w:eastAsia="Times New Roman" w:hAnsi="Times New Roman" w:cs="Times New Roman"/>
            <w:color w:val="1155CC"/>
            <w:sz w:val="24"/>
            <w:szCs w:val="24"/>
            <w:u w:val="single"/>
          </w:rPr>
          <w:t>https://www.reuters.com/business/healthc</w:t>
        </w:r>
        <w:r>
          <w:rPr>
            <w:rFonts w:ascii="Times New Roman" w:eastAsia="Times New Roman" w:hAnsi="Times New Roman" w:cs="Times New Roman"/>
            <w:color w:val="1155CC"/>
            <w:sz w:val="24"/>
            <w:szCs w:val="24"/>
            <w:u w:val="single"/>
          </w:rPr>
          <w:t>are-pharmaceuticals/moderna-says-its-covid-19-shot-remains-93-effective-4-6-months-after-second-dose-2021-08-05/</w:t>
        </w:r>
      </w:hyperlink>
      <w:r>
        <w:rPr>
          <w:rFonts w:ascii="Times New Roman" w:eastAsia="Times New Roman" w:hAnsi="Times New Roman" w:cs="Times New Roman"/>
          <w:sz w:val="24"/>
          <w:szCs w:val="24"/>
        </w:rPr>
        <w:t xml:space="preserve"> </w:t>
      </w:r>
    </w:p>
    <w:p w14:paraId="6C2C342C" w14:textId="77777777" w:rsidR="00136B5A" w:rsidRDefault="00136B5A">
      <w:pPr>
        <w:spacing w:line="480" w:lineRule="auto"/>
        <w:rPr>
          <w:rFonts w:ascii="Times New Roman" w:eastAsia="Times New Roman" w:hAnsi="Times New Roman" w:cs="Times New Roman"/>
          <w:sz w:val="24"/>
          <w:szCs w:val="24"/>
        </w:rPr>
      </w:pPr>
    </w:p>
    <w:p w14:paraId="76DA6FBF"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Svensson, L. “Pandemin är här för att stanna: ”Finns ingen livslång immunitet” [</w:t>
      </w:r>
      <w:r>
        <w:rPr>
          <w:rFonts w:ascii="Times New Roman" w:eastAsia="Times New Roman" w:hAnsi="Times New Roman" w:cs="Times New Roman"/>
          <w:i/>
          <w:sz w:val="24"/>
          <w:szCs w:val="24"/>
        </w:rPr>
        <w:t>Intervju</w:t>
      </w:r>
      <w:r>
        <w:rPr>
          <w:rFonts w:ascii="Times New Roman" w:eastAsia="Times New Roman" w:hAnsi="Times New Roman" w:cs="Times New Roman"/>
          <w:sz w:val="24"/>
          <w:szCs w:val="24"/>
        </w:rPr>
        <w:t>].</w:t>
      </w:r>
    </w:p>
    <w:p w14:paraId="34FDE4A7"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i molekylär virologi vid Linköpings universitet och Karolinska institutet, 1 september 2021. </w:t>
      </w:r>
    </w:p>
    <w:p w14:paraId="0B39B4A9" w14:textId="77777777" w:rsidR="00136B5A" w:rsidRDefault="00136B5A">
      <w:pPr>
        <w:spacing w:line="480" w:lineRule="auto"/>
        <w:rPr>
          <w:rFonts w:ascii="Times New Roman" w:eastAsia="Times New Roman" w:hAnsi="Times New Roman" w:cs="Times New Roman"/>
          <w:sz w:val="24"/>
          <w:szCs w:val="24"/>
        </w:rPr>
      </w:pPr>
    </w:p>
    <w:p w14:paraId="3FD470A4"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Folkhälsomyndigheten. (2021). </w:t>
      </w:r>
      <w:r>
        <w:rPr>
          <w:rFonts w:ascii="Times New Roman" w:eastAsia="Times New Roman" w:hAnsi="Times New Roman" w:cs="Times New Roman"/>
          <w:i/>
          <w:sz w:val="24"/>
          <w:szCs w:val="24"/>
        </w:rPr>
        <w:t>Tredje dos mot covid-19 troligen nästa år</w:t>
      </w:r>
      <w:r>
        <w:rPr>
          <w:rFonts w:ascii="Times New Roman" w:eastAsia="Times New Roman" w:hAnsi="Times New Roman" w:cs="Times New Roman"/>
          <w:sz w:val="24"/>
          <w:szCs w:val="24"/>
        </w:rPr>
        <w:t xml:space="preserve">. Folkhälsomyndighet. Hämtad från: </w:t>
      </w:r>
      <w:hyperlink r:id="rId12">
        <w:r>
          <w:rPr>
            <w:rFonts w:ascii="Times New Roman" w:eastAsia="Times New Roman" w:hAnsi="Times New Roman" w:cs="Times New Roman"/>
            <w:color w:val="1155CC"/>
            <w:sz w:val="24"/>
            <w:szCs w:val="24"/>
            <w:u w:val="single"/>
          </w:rPr>
          <w:t>https://www.folkhalsomyndigheten.se/nyheter-och-press/nyhetsarkiv/2021/augusti/tredje-dos-mot-covid-19-troligen-nasta-ar/</w:t>
        </w:r>
      </w:hyperlink>
      <w:r>
        <w:rPr>
          <w:rFonts w:ascii="Times New Roman" w:eastAsia="Times New Roman" w:hAnsi="Times New Roman" w:cs="Times New Roman"/>
          <w:sz w:val="24"/>
          <w:szCs w:val="24"/>
        </w:rPr>
        <w:t xml:space="preserve"> </w:t>
      </w:r>
    </w:p>
    <w:p w14:paraId="53F214B9" w14:textId="77777777" w:rsidR="00136B5A" w:rsidRDefault="00136B5A">
      <w:pPr>
        <w:spacing w:line="480" w:lineRule="auto"/>
        <w:rPr>
          <w:rFonts w:ascii="Times New Roman" w:eastAsia="Times New Roman" w:hAnsi="Times New Roman" w:cs="Times New Roman"/>
          <w:sz w:val="24"/>
          <w:szCs w:val="24"/>
        </w:rPr>
      </w:pPr>
    </w:p>
    <w:p w14:paraId="0911F28C" w14:textId="77777777" w:rsidR="00136B5A" w:rsidRPr="009E4B5D" w:rsidRDefault="00AC38B0">
      <w:pPr>
        <w:spacing w:line="480" w:lineRule="auto"/>
        <w:rPr>
          <w:rFonts w:ascii="Times New Roman" w:eastAsia="Times New Roman" w:hAnsi="Times New Roman" w:cs="Times New Roman"/>
          <w:color w:val="231F20"/>
          <w:sz w:val="42"/>
          <w:szCs w:val="42"/>
          <w:lang w:val="en-US"/>
        </w:rPr>
      </w:pPr>
      <w:r w:rsidRPr="009E4B5D">
        <w:rPr>
          <w:rFonts w:ascii="Times New Roman" w:eastAsia="Times New Roman" w:hAnsi="Times New Roman" w:cs="Times New Roman"/>
          <w:sz w:val="24"/>
          <w:szCs w:val="24"/>
          <w:lang w:val="en-US"/>
        </w:rPr>
        <w:t>10</w:t>
      </w:r>
      <w:r w:rsidRPr="009E4B5D">
        <w:rPr>
          <w:rFonts w:ascii="Times New Roman" w:eastAsia="Times New Roman" w:hAnsi="Times New Roman" w:cs="Times New Roman"/>
          <w:color w:val="231F20"/>
          <w:sz w:val="24"/>
          <w:szCs w:val="24"/>
          <w:lang w:val="en-US"/>
        </w:rPr>
        <w:t xml:space="preserve">. </w:t>
      </w:r>
      <w:r w:rsidRPr="009E4B5D">
        <w:rPr>
          <w:rFonts w:ascii="Times New Roman" w:eastAsia="Times New Roman" w:hAnsi="Times New Roman" w:cs="Times New Roman"/>
          <w:sz w:val="24"/>
          <w:szCs w:val="24"/>
          <w:lang w:val="en-US"/>
        </w:rPr>
        <w:t xml:space="preserve">Esposito L., Lavayssiére L., </w:t>
      </w:r>
      <w:r w:rsidRPr="009E4B5D">
        <w:rPr>
          <w:rFonts w:ascii="Times New Roman" w:eastAsia="Times New Roman" w:hAnsi="Times New Roman" w:cs="Times New Roman"/>
          <w:sz w:val="24"/>
          <w:szCs w:val="24"/>
          <w:lang w:val="en-US"/>
        </w:rPr>
        <w:t xml:space="preserve">Kamar N., Abravanel F., Marion O., Couat C., Izopet J. &amp; Del Bello A. (2021). Efficiency of a boost with a third dose of anti-SARS-CoV-2 messenger RNA-based vaccines in solid organ transplant recipients. </w:t>
      </w:r>
      <w:r w:rsidRPr="009E4B5D">
        <w:rPr>
          <w:rFonts w:ascii="Times New Roman" w:eastAsia="Times New Roman" w:hAnsi="Times New Roman" w:cs="Times New Roman"/>
          <w:i/>
          <w:sz w:val="24"/>
          <w:szCs w:val="24"/>
          <w:lang w:val="en-US"/>
        </w:rPr>
        <w:t>American Journal of Transplantation</w:t>
      </w:r>
      <w:r w:rsidRPr="009E4B5D">
        <w:rPr>
          <w:rFonts w:ascii="Times New Roman" w:eastAsia="Times New Roman" w:hAnsi="Times New Roman" w:cs="Times New Roman"/>
          <w:sz w:val="24"/>
          <w:szCs w:val="24"/>
          <w:lang w:val="en-US"/>
        </w:rPr>
        <w:t>. doi: 10.1111/aj</w:t>
      </w:r>
      <w:r w:rsidRPr="009E4B5D">
        <w:rPr>
          <w:rFonts w:ascii="Times New Roman" w:eastAsia="Times New Roman" w:hAnsi="Times New Roman" w:cs="Times New Roman"/>
          <w:sz w:val="24"/>
          <w:szCs w:val="24"/>
          <w:lang w:val="en-US"/>
        </w:rPr>
        <w:t>t.16775</w:t>
      </w:r>
    </w:p>
    <w:p w14:paraId="1092A992" w14:textId="77777777" w:rsidR="00136B5A" w:rsidRPr="009E4B5D" w:rsidRDefault="00136B5A">
      <w:pPr>
        <w:spacing w:line="480" w:lineRule="auto"/>
        <w:rPr>
          <w:rFonts w:ascii="Times New Roman" w:eastAsia="Times New Roman" w:hAnsi="Times New Roman" w:cs="Times New Roman"/>
          <w:sz w:val="24"/>
          <w:szCs w:val="24"/>
          <w:lang w:val="en-US"/>
        </w:rPr>
      </w:pPr>
    </w:p>
    <w:p w14:paraId="65800F2B" w14:textId="55926ADF" w:rsidR="00136B5A" w:rsidRDefault="00AC38B0">
      <w:pPr>
        <w:spacing w:line="480" w:lineRule="auto"/>
        <w:rPr>
          <w:rFonts w:ascii="Times New Roman" w:eastAsia="Times New Roman" w:hAnsi="Times New Roman" w:cs="Times New Roman"/>
          <w:sz w:val="24"/>
          <w:szCs w:val="24"/>
        </w:rPr>
      </w:pPr>
      <w:r w:rsidRPr="009E4B5D">
        <w:rPr>
          <w:rFonts w:ascii="Times New Roman" w:eastAsia="Times New Roman" w:hAnsi="Times New Roman" w:cs="Times New Roman"/>
          <w:sz w:val="24"/>
          <w:szCs w:val="24"/>
          <w:lang w:val="en-US"/>
        </w:rPr>
        <w:t>11) Kamar N., Abravanel F., Marion O., Couat C., Izopet J. &amp; Del Bello A. (2021). Three doses of an mRNA Covid-19 vaccine in solid-organ transplant recipients.</w:t>
      </w:r>
      <w:r w:rsidRPr="009E4B5D">
        <w:rPr>
          <w:rFonts w:ascii="Times New Roman" w:eastAsia="Times New Roman" w:hAnsi="Times New Roman" w:cs="Times New Roman"/>
          <w:i/>
          <w:sz w:val="24"/>
          <w:szCs w:val="24"/>
          <w:lang w:val="en-US"/>
        </w:rPr>
        <w:t>The new england journal of medicine</w:t>
      </w:r>
      <w:r w:rsidRPr="009E4B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highlight w:val="white"/>
        </w:rPr>
        <w:t xml:space="preserve">N Engl J Med; 385:661-662. </w:t>
      </w:r>
    </w:p>
    <w:p w14:paraId="6D1AD77B" w14:textId="77777777" w:rsidR="009E4B5D" w:rsidRDefault="009E4B5D">
      <w:pPr>
        <w:spacing w:line="480" w:lineRule="auto"/>
        <w:rPr>
          <w:rFonts w:ascii="Times New Roman" w:eastAsia="Times New Roman" w:hAnsi="Times New Roman" w:cs="Times New Roman"/>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36B5A" w14:paraId="5D8EC5ED" w14:textId="77777777">
        <w:tc>
          <w:tcPr>
            <w:tcW w:w="4514" w:type="dxa"/>
            <w:shd w:val="clear" w:color="auto" w:fill="auto"/>
            <w:tcMar>
              <w:top w:w="100" w:type="dxa"/>
              <w:left w:w="100" w:type="dxa"/>
              <w:bottom w:w="100" w:type="dxa"/>
              <w:right w:w="100" w:type="dxa"/>
            </w:tcMar>
          </w:tcPr>
          <w:p w14:paraId="7CD2C93F"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Delar i PM:et </w:t>
            </w:r>
          </w:p>
        </w:tc>
        <w:tc>
          <w:tcPr>
            <w:tcW w:w="4514" w:type="dxa"/>
            <w:shd w:val="clear" w:color="auto" w:fill="auto"/>
            <w:tcMar>
              <w:top w:w="100" w:type="dxa"/>
              <w:left w:w="100" w:type="dxa"/>
              <w:bottom w:w="100" w:type="dxa"/>
              <w:right w:w="100" w:type="dxa"/>
            </w:tcMar>
          </w:tcPr>
          <w:p w14:paraId="3D7F73EB"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Medförfattarnas insatser </w:t>
            </w:r>
          </w:p>
        </w:tc>
      </w:tr>
      <w:tr w:rsidR="00136B5A" w14:paraId="5AA7332E" w14:textId="77777777">
        <w:tc>
          <w:tcPr>
            <w:tcW w:w="4514" w:type="dxa"/>
            <w:shd w:val="clear" w:color="auto" w:fill="auto"/>
            <w:tcMar>
              <w:top w:w="100" w:type="dxa"/>
              <w:left w:w="100" w:type="dxa"/>
              <w:bottom w:w="100" w:type="dxa"/>
              <w:right w:w="100" w:type="dxa"/>
            </w:tcMar>
          </w:tcPr>
          <w:p w14:paraId="494C00D8"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Inledning</w:t>
            </w:r>
          </w:p>
        </w:tc>
        <w:tc>
          <w:tcPr>
            <w:tcW w:w="4514" w:type="dxa"/>
            <w:shd w:val="clear" w:color="auto" w:fill="auto"/>
            <w:tcMar>
              <w:top w:w="100" w:type="dxa"/>
              <w:left w:w="100" w:type="dxa"/>
              <w:bottom w:w="100" w:type="dxa"/>
              <w:right w:w="100" w:type="dxa"/>
            </w:tcMar>
          </w:tcPr>
          <w:p w14:paraId="03C93FF4"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Shiva, Batul </w:t>
            </w:r>
          </w:p>
        </w:tc>
      </w:tr>
      <w:tr w:rsidR="00136B5A" w14:paraId="6AB8DFD4" w14:textId="77777777">
        <w:trPr>
          <w:trHeight w:val="476"/>
        </w:trPr>
        <w:tc>
          <w:tcPr>
            <w:tcW w:w="4514" w:type="dxa"/>
            <w:shd w:val="clear" w:color="auto" w:fill="auto"/>
            <w:tcMar>
              <w:top w:w="100" w:type="dxa"/>
              <w:left w:w="100" w:type="dxa"/>
              <w:bottom w:w="100" w:type="dxa"/>
              <w:right w:w="100" w:type="dxa"/>
            </w:tcMar>
          </w:tcPr>
          <w:p w14:paraId="5B6346BF" w14:textId="5CE8FADF"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Immunitet efter </w:t>
            </w:r>
            <w:r w:rsidR="009E4B5D">
              <w:rPr>
                <w:rFonts w:ascii="Times New Roman" w:eastAsia="Times New Roman" w:hAnsi="Times New Roman" w:cs="Times New Roman"/>
                <w:sz w:val="24"/>
                <w:szCs w:val="24"/>
              </w:rPr>
              <w:t>vardera dosen</w:t>
            </w:r>
          </w:p>
        </w:tc>
        <w:tc>
          <w:tcPr>
            <w:tcW w:w="4514" w:type="dxa"/>
            <w:shd w:val="clear" w:color="auto" w:fill="auto"/>
            <w:tcMar>
              <w:top w:w="100" w:type="dxa"/>
              <w:left w:w="100" w:type="dxa"/>
              <w:bottom w:w="100" w:type="dxa"/>
              <w:right w:w="100" w:type="dxa"/>
            </w:tcMar>
          </w:tcPr>
          <w:p w14:paraId="0A9E01D4"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Freja, Elahe </w:t>
            </w:r>
          </w:p>
        </w:tc>
      </w:tr>
      <w:tr w:rsidR="00136B5A" w14:paraId="7891130A" w14:textId="77777777">
        <w:trPr>
          <w:trHeight w:val="506"/>
        </w:trPr>
        <w:tc>
          <w:tcPr>
            <w:tcW w:w="4514" w:type="dxa"/>
            <w:shd w:val="clear" w:color="auto" w:fill="auto"/>
            <w:tcMar>
              <w:top w:w="100" w:type="dxa"/>
              <w:left w:w="100" w:type="dxa"/>
              <w:bottom w:w="100" w:type="dxa"/>
              <w:right w:w="100" w:type="dxa"/>
            </w:tcMar>
          </w:tcPr>
          <w:p w14:paraId="516FC299"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Längden på immunitet</w:t>
            </w:r>
          </w:p>
        </w:tc>
        <w:tc>
          <w:tcPr>
            <w:tcW w:w="4514" w:type="dxa"/>
            <w:shd w:val="clear" w:color="auto" w:fill="auto"/>
            <w:tcMar>
              <w:top w:w="100" w:type="dxa"/>
              <w:left w:w="100" w:type="dxa"/>
              <w:bottom w:w="100" w:type="dxa"/>
              <w:right w:w="100" w:type="dxa"/>
            </w:tcMar>
          </w:tcPr>
          <w:p w14:paraId="478947B7"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Elahe </w:t>
            </w:r>
          </w:p>
        </w:tc>
      </w:tr>
      <w:tr w:rsidR="00136B5A" w14:paraId="70FEB6CF" w14:textId="77777777">
        <w:tc>
          <w:tcPr>
            <w:tcW w:w="4514" w:type="dxa"/>
            <w:shd w:val="clear" w:color="auto" w:fill="auto"/>
            <w:tcMar>
              <w:top w:w="100" w:type="dxa"/>
              <w:left w:w="100" w:type="dxa"/>
              <w:bottom w:w="100" w:type="dxa"/>
              <w:right w:w="100" w:type="dxa"/>
            </w:tcMar>
          </w:tcPr>
          <w:p w14:paraId="7094657C" w14:textId="77777777" w:rsidR="00136B5A" w:rsidRDefault="00AC38B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Flockimmunitet</w:t>
            </w:r>
            <w:r>
              <w:rPr>
                <w:rFonts w:ascii="Times New Roman" w:eastAsia="Times New Roman" w:hAnsi="Times New Roman" w:cs="Times New Roman"/>
                <w:b/>
                <w:sz w:val="24"/>
                <w:szCs w:val="24"/>
              </w:rPr>
              <w:t xml:space="preserve"> </w:t>
            </w:r>
          </w:p>
        </w:tc>
        <w:tc>
          <w:tcPr>
            <w:tcW w:w="4514" w:type="dxa"/>
            <w:shd w:val="clear" w:color="auto" w:fill="auto"/>
            <w:tcMar>
              <w:top w:w="100" w:type="dxa"/>
              <w:left w:w="100" w:type="dxa"/>
              <w:bottom w:w="100" w:type="dxa"/>
              <w:right w:w="100" w:type="dxa"/>
            </w:tcMar>
          </w:tcPr>
          <w:p w14:paraId="080633D2"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Freja </w:t>
            </w:r>
          </w:p>
        </w:tc>
      </w:tr>
      <w:tr w:rsidR="00136B5A" w14:paraId="4074C474" w14:textId="77777777">
        <w:tc>
          <w:tcPr>
            <w:tcW w:w="4514" w:type="dxa"/>
            <w:shd w:val="clear" w:color="auto" w:fill="auto"/>
            <w:tcMar>
              <w:top w:w="100" w:type="dxa"/>
              <w:left w:w="100" w:type="dxa"/>
              <w:bottom w:w="100" w:type="dxa"/>
              <w:right w:w="100" w:type="dxa"/>
            </w:tcMar>
          </w:tcPr>
          <w:p w14:paraId="76B813E3"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tredje dos </w:t>
            </w:r>
          </w:p>
        </w:tc>
        <w:tc>
          <w:tcPr>
            <w:tcW w:w="4514" w:type="dxa"/>
            <w:shd w:val="clear" w:color="auto" w:fill="auto"/>
            <w:tcMar>
              <w:top w:w="100" w:type="dxa"/>
              <w:left w:w="100" w:type="dxa"/>
              <w:bottom w:w="100" w:type="dxa"/>
              <w:right w:w="100" w:type="dxa"/>
            </w:tcMar>
          </w:tcPr>
          <w:p w14:paraId="0EDFF2DD"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Linn, Haneen</w:t>
            </w:r>
          </w:p>
        </w:tc>
      </w:tr>
      <w:tr w:rsidR="00136B5A" w14:paraId="2F7295EE" w14:textId="77777777">
        <w:trPr>
          <w:trHeight w:val="536"/>
        </w:trPr>
        <w:tc>
          <w:tcPr>
            <w:tcW w:w="4514" w:type="dxa"/>
            <w:shd w:val="clear" w:color="auto" w:fill="auto"/>
            <w:tcMar>
              <w:top w:w="100" w:type="dxa"/>
              <w:left w:w="100" w:type="dxa"/>
              <w:bottom w:w="100" w:type="dxa"/>
              <w:right w:w="100" w:type="dxa"/>
            </w:tcMar>
          </w:tcPr>
          <w:p w14:paraId="5AA16A82" w14:textId="77777777" w:rsidR="00136B5A" w:rsidRDefault="00AC38B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Egen reflektion och slutsats</w:t>
            </w:r>
          </w:p>
        </w:tc>
        <w:tc>
          <w:tcPr>
            <w:tcW w:w="4514" w:type="dxa"/>
            <w:shd w:val="clear" w:color="auto" w:fill="auto"/>
            <w:tcMar>
              <w:top w:w="100" w:type="dxa"/>
              <w:left w:w="100" w:type="dxa"/>
              <w:bottom w:w="100" w:type="dxa"/>
              <w:right w:w="100" w:type="dxa"/>
            </w:tcMar>
          </w:tcPr>
          <w:p w14:paraId="7D7FEB4B" w14:textId="77777777" w:rsidR="00136B5A" w:rsidRDefault="00AC38B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 </w:t>
            </w:r>
          </w:p>
        </w:tc>
      </w:tr>
    </w:tbl>
    <w:p w14:paraId="59EEA4B3" w14:textId="77777777" w:rsidR="00136B5A" w:rsidRDefault="00136B5A">
      <w:pPr>
        <w:spacing w:line="480" w:lineRule="auto"/>
        <w:rPr>
          <w:rFonts w:ascii="Times New Roman" w:eastAsia="Times New Roman" w:hAnsi="Times New Roman" w:cs="Times New Roman"/>
          <w:sz w:val="24"/>
          <w:szCs w:val="24"/>
        </w:rPr>
      </w:pPr>
    </w:p>
    <w:p w14:paraId="33314DAE" w14:textId="77777777" w:rsidR="00136B5A" w:rsidRDefault="00136B5A">
      <w:pPr>
        <w:spacing w:line="480" w:lineRule="auto"/>
        <w:rPr>
          <w:rFonts w:ascii="Calibri" w:eastAsia="Calibri" w:hAnsi="Calibri" w:cs="Calibri"/>
          <w:color w:val="1155CC"/>
          <w:u w:val="single"/>
        </w:rPr>
      </w:pPr>
    </w:p>
    <w:p w14:paraId="057DE036" w14:textId="77777777" w:rsidR="00136B5A" w:rsidRDefault="00136B5A">
      <w:pPr>
        <w:spacing w:line="480" w:lineRule="auto"/>
        <w:rPr>
          <w:rFonts w:ascii="Times New Roman" w:eastAsia="Times New Roman" w:hAnsi="Times New Roman" w:cs="Times New Roman"/>
          <w:color w:val="0563C1"/>
          <w:sz w:val="24"/>
          <w:szCs w:val="24"/>
          <w:u w:val="single"/>
        </w:rPr>
      </w:pPr>
    </w:p>
    <w:p w14:paraId="490F1C7B" w14:textId="77777777" w:rsidR="00136B5A" w:rsidRDefault="00136B5A">
      <w:pPr>
        <w:spacing w:line="480" w:lineRule="auto"/>
        <w:rPr>
          <w:rFonts w:ascii="Calibri" w:eastAsia="Calibri" w:hAnsi="Calibri" w:cs="Calibri"/>
          <w:color w:val="1155CC"/>
          <w:u w:val="single"/>
        </w:rPr>
      </w:pPr>
    </w:p>
    <w:p w14:paraId="63C4829B" w14:textId="77777777" w:rsidR="00136B5A" w:rsidRDefault="00136B5A">
      <w:pPr>
        <w:spacing w:line="480" w:lineRule="auto"/>
        <w:ind w:left="720"/>
      </w:pPr>
    </w:p>
    <w:p w14:paraId="04D3720B" w14:textId="77777777" w:rsidR="00136B5A" w:rsidRDefault="00AC38B0">
      <w:pPr>
        <w:spacing w:line="480" w:lineRule="auto"/>
        <w:ind w:left="720"/>
      </w:pPr>
      <w:r>
        <w:t xml:space="preserve"> </w:t>
      </w:r>
    </w:p>
    <w:p w14:paraId="3ECABB88" w14:textId="77777777" w:rsidR="00136B5A" w:rsidRDefault="00136B5A">
      <w:pPr>
        <w:spacing w:line="480" w:lineRule="auto"/>
        <w:ind w:left="720"/>
      </w:pPr>
    </w:p>
    <w:p w14:paraId="02891857" w14:textId="77777777" w:rsidR="00136B5A" w:rsidRDefault="00136B5A">
      <w:pPr>
        <w:ind w:left="720"/>
      </w:pPr>
    </w:p>
    <w:sectPr w:rsidR="00136B5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5A"/>
    <w:rsid w:val="00136B5A"/>
    <w:rsid w:val="00164C02"/>
    <w:rsid w:val="009E4B5D"/>
    <w:rsid w:val="00AC3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3FB5F78"/>
  <w15:docId w15:val="{619C6226-4663-DE45-9256-E3765D1F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med-ncbi-nlm-nih-gov.ezproxy.its.uu.se/335646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ezproxy.its.uu.se/10.1155/2021/8870425" TargetMode="External"/><Relationship Id="rId12" Type="http://schemas.openxmlformats.org/officeDocument/2006/relationships/hyperlink" Target="https://www.folkhalsomyndigheten.se/nyheter-och-press/nyhetsarkiv/2021/augusti/tredje-dos-mot-covid-19-troligen-nasta-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tenskaphalsa.se/immunsvaret-vid-covid-19-vad-vet-vi/" TargetMode="External"/><Relationship Id="rId11" Type="http://schemas.openxmlformats.org/officeDocument/2006/relationships/hyperlink" Target="https://www.reuters.com/business/healthcare-pharmaceuticals/moderna-says-its-covid-19-shot-remains-93-effective-4-6-months-after-second-dose-2021-08-05/" TargetMode="External"/><Relationship Id="rId5" Type="http://schemas.openxmlformats.org/officeDocument/2006/relationships/hyperlink" Target="http://www.cmi.ustc.edu.cn/1/3/193.pdf" TargetMode="External"/><Relationship Id="rId10" Type="http://schemas.openxmlformats.org/officeDocument/2006/relationships/hyperlink" Target="https://www.pfizer.com/news/press-release/press-release-detail/pfizer-and-biontech-confirm-high-efficacy-and-no-serious" TargetMode="External"/><Relationship Id="rId4" Type="http://schemas.openxmlformats.org/officeDocument/2006/relationships/hyperlink" Target="https://www-ncbi-nlm-nih-gov.ezproxy.its.uu.se/pmc/articles/PMC7580677/" TargetMode="External"/><Relationship Id="rId9" Type="http://schemas.openxmlformats.org/officeDocument/2006/relationships/hyperlink" Target="https://www.ncbi.nlm.nih.gov/pmc/articles/PMC81589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1572</Words>
  <Characters>8336</Characters>
  <Application>Microsoft Office Word</Application>
  <DocSecurity>0</DocSecurity>
  <Lines>69</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Elahe Sarmad</cp:lastModifiedBy>
  <cp:revision>3</cp:revision>
  <dcterms:created xsi:type="dcterms:W3CDTF">2021-09-10T12:02:00Z</dcterms:created>
  <dcterms:modified xsi:type="dcterms:W3CDTF">2021-09-10T12:02:00Z</dcterms:modified>
</cp:coreProperties>
</file>