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249" w:rsidRPr="007F59A4" w:rsidRDefault="00EA2350">
      <w:pPr>
        <w:rPr>
          <w:b/>
          <w:sz w:val="28"/>
        </w:rPr>
      </w:pPr>
      <w:r>
        <w:rPr>
          <w:b/>
          <w:sz w:val="28"/>
        </w:rPr>
        <w:t xml:space="preserve">Kursinformation </w:t>
      </w:r>
      <w:proofErr w:type="gramStart"/>
      <w:r w:rsidR="00F706B4" w:rsidRPr="007F59A4">
        <w:rPr>
          <w:b/>
          <w:sz w:val="28"/>
        </w:rPr>
        <w:t>Svensk</w:t>
      </w:r>
      <w:proofErr w:type="gramEnd"/>
      <w:r w:rsidR="00F706B4" w:rsidRPr="007F59A4">
        <w:rPr>
          <w:b/>
          <w:sz w:val="28"/>
        </w:rPr>
        <w:t xml:space="preserve"> litteratur som världslitteratur VT23</w:t>
      </w:r>
    </w:p>
    <w:p w:rsidR="00F706B4" w:rsidRPr="007F59A4" w:rsidRDefault="00F706B4">
      <w:r w:rsidRPr="007F59A4">
        <w:t>Jana Rüegg</w:t>
      </w:r>
    </w:p>
    <w:p w:rsidR="00F706B4" w:rsidRPr="007F59A4" w:rsidRDefault="00F706B4"/>
    <w:p w:rsidR="008E61CD" w:rsidRPr="007F59A4" w:rsidRDefault="008E61CD">
      <w:r w:rsidRPr="007F59A4">
        <w:t xml:space="preserve">Kursen består av två delar. Den första delen är en läskurs som organiseras utifrån olika teman och perspektiv på forskningsfältet världslitteratur. Studenterna skriver kortare PM där de diskuterar litteraturen och får löpande kommentarer. Kursens andra del är ett online-utbyte med </w:t>
      </w:r>
      <w:proofErr w:type="spellStart"/>
      <w:r w:rsidRPr="007F59A4">
        <w:t>Rijksuniversiteit</w:t>
      </w:r>
      <w:proofErr w:type="spellEnd"/>
      <w:r w:rsidRPr="007F59A4">
        <w:t xml:space="preserve"> Groningen (Nederländerna) och Sichuan University, Chengdu (Kina). Studenterna arbetar i grupper och genomför olika diskussionsuppgifter tillsammans och diskuterar </w:t>
      </w:r>
      <w:r w:rsidR="00AA15EF" w:rsidRPr="007F59A4">
        <w:t xml:space="preserve">särskilt genre inom </w:t>
      </w:r>
      <w:r w:rsidRPr="007F59A4">
        <w:t xml:space="preserve">världslitteratur. </w:t>
      </w:r>
      <w:r w:rsidR="005110B7" w:rsidRPr="007F59A4">
        <w:t>Kursen ger både en bred introduktion till världslitteraturens olika problemformuleringar</w:t>
      </w:r>
      <w:r w:rsidR="00A33179">
        <w:t xml:space="preserve"> och perspektiv</w:t>
      </w:r>
      <w:r w:rsidR="00456B16">
        <w:t>,</w:t>
      </w:r>
      <w:r w:rsidR="00A33179">
        <w:t xml:space="preserve"> </w:t>
      </w:r>
      <w:r w:rsidR="00456B16">
        <w:t>samt</w:t>
      </w:r>
      <w:r w:rsidR="00A33179">
        <w:t xml:space="preserve"> fördjupad kunskap om den svenska litteraturens position inom världslitteraturen.</w:t>
      </w:r>
      <w:r w:rsidR="00EA2350">
        <w:t xml:space="preserve"> </w:t>
      </w:r>
      <w:r w:rsidR="00D91271">
        <w:t xml:space="preserve">Dessutom innebär kursen en unik chans att diskutera </w:t>
      </w:r>
      <w:r w:rsidR="007A1888">
        <w:t xml:space="preserve">fältet </w:t>
      </w:r>
      <w:r w:rsidR="00D91271">
        <w:t>världslitte</w:t>
      </w:r>
      <w:r w:rsidR="007A1888">
        <w:t xml:space="preserve">ratur </w:t>
      </w:r>
      <w:r w:rsidR="00D91271">
        <w:t>med studenter från språkområden utanför Sverige.</w:t>
      </w:r>
    </w:p>
    <w:p w:rsidR="00503460" w:rsidRPr="007F59A4" w:rsidRDefault="00503460"/>
    <w:p w:rsidR="00503460" w:rsidRPr="007F59A4" w:rsidRDefault="00503460">
      <w:r w:rsidRPr="007F59A4">
        <w:t xml:space="preserve">Kursen examineras genom individuellt skrivna PM, aktivt deltagande i online-utbytet samt en muntlig tentamen där kursens innehåll i sin helhet diskuteras. </w:t>
      </w:r>
    </w:p>
    <w:p w:rsidR="008E61CD" w:rsidRPr="007F59A4" w:rsidRDefault="008E61CD"/>
    <w:p w:rsidR="007B384B" w:rsidRPr="007F59A4" w:rsidRDefault="007B384B">
      <w:pPr>
        <w:rPr>
          <w:b/>
          <w:sz w:val="28"/>
        </w:rPr>
      </w:pPr>
      <w:r w:rsidRPr="007F59A4">
        <w:rPr>
          <w:b/>
          <w:sz w:val="28"/>
        </w:rPr>
        <w:t>Läskurs</w:t>
      </w:r>
    </w:p>
    <w:p w:rsidR="00503460" w:rsidRPr="007F59A4" w:rsidRDefault="00503460" w:rsidP="00503460">
      <w:pPr>
        <w:ind w:left="284" w:hanging="284"/>
        <w:rPr>
          <w:b/>
          <w:szCs w:val="24"/>
        </w:rPr>
      </w:pPr>
      <w:r w:rsidRPr="007F59A4">
        <w:rPr>
          <w:b/>
          <w:szCs w:val="24"/>
        </w:rPr>
        <w:t>Introduktionstillfälle: Vad är världslitteratur?</w:t>
      </w:r>
    </w:p>
    <w:p w:rsidR="00503460" w:rsidRPr="007F59A4" w:rsidRDefault="00503460" w:rsidP="002E685E">
      <w:pPr>
        <w:rPr>
          <w:szCs w:val="24"/>
        </w:rPr>
      </w:pPr>
      <w:r w:rsidRPr="007F59A4">
        <w:rPr>
          <w:szCs w:val="24"/>
        </w:rPr>
        <w:t xml:space="preserve">Vid detta tillfälle håller läraren </w:t>
      </w:r>
      <w:r w:rsidR="00983981" w:rsidRPr="007F59A4">
        <w:rPr>
          <w:szCs w:val="24"/>
        </w:rPr>
        <w:t>en introduktionsföreläsning och vi diskuterar frågor om hur världslitterär forskning kan se ut. Vilka olika perspektiv ryms inom fältet?</w:t>
      </w:r>
      <w:r w:rsidR="002E685E" w:rsidRPr="007F59A4">
        <w:rPr>
          <w:szCs w:val="24"/>
        </w:rPr>
        <w:t xml:space="preserve"> Inget PM skrivs, men kurslitteratur läses inför </w:t>
      </w:r>
      <w:r w:rsidR="0093764E" w:rsidRPr="007F59A4">
        <w:rPr>
          <w:szCs w:val="24"/>
        </w:rPr>
        <w:t>seminariet</w:t>
      </w:r>
      <w:r w:rsidR="002E685E" w:rsidRPr="007F59A4">
        <w:rPr>
          <w:szCs w:val="24"/>
        </w:rPr>
        <w:t>.</w:t>
      </w:r>
    </w:p>
    <w:p w:rsidR="00983981" w:rsidRPr="007F59A4" w:rsidRDefault="00983981" w:rsidP="00503460">
      <w:pPr>
        <w:ind w:left="284" w:hanging="284"/>
        <w:rPr>
          <w:szCs w:val="24"/>
        </w:rPr>
      </w:pPr>
    </w:p>
    <w:p w:rsidR="00503460" w:rsidRPr="007F59A4" w:rsidRDefault="00503460" w:rsidP="00503460">
      <w:pPr>
        <w:ind w:left="284" w:hanging="284"/>
      </w:pPr>
      <w:r w:rsidRPr="007F59A4">
        <w:rPr>
          <w:szCs w:val="24"/>
        </w:rPr>
        <w:t xml:space="preserve">Helgesson, Stefan, ”Going Global: An </w:t>
      </w:r>
      <w:proofErr w:type="spellStart"/>
      <w:r w:rsidRPr="007F59A4">
        <w:rPr>
          <w:szCs w:val="24"/>
        </w:rPr>
        <w:t>Afterword</w:t>
      </w:r>
      <w:proofErr w:type="spellEnd"/>
      <w:r w:rsidRPr="007F59A4">
        <w:rPr>
          <w:szCs w:val="24"/>
        </w:rPr>
        <w:t xml:space="preserve">”, </w:t>
      </w:r>
      <w:proofErr w:type="spellStart"/>
      <w:r w:rsidRPr="007F59A4">
        <w:rPr>
          <w:i/>
        </w:rPr>
        <w:t>Literary</w:t>
      </w:r>
      <w:proofErr w:type="spellEnd"/>
      <w:r w:rsidRPr="007F59A4">
        <w:rPr>
          <w:i/>
        </w:rPr>
        <w:t xml:space="preserve"> </w:t>
      </w:r>
      <w:proofErr w:type="spellStart"/>
      <w:r w:rsidRPr="007F59A4">
        <w:rPr>
          <w:i/>
        </w:rPr>
        <w:t>History</w:t>
      </w:r>
      <w:proofErr w:type="spellEnd"/>
      <w:r w:rsidRPr="007F59A4">
        <w:rPr>
          <w:i/>
        </w:rPr>
        <w:t xml:space="preserve">: </w:t>
      </w:r>
      <w:proofErr w:type="spellStart"/>
      <w:r w:rsidRPr="007F59A4">
        <w:rPr>
          <w:i/>
        </w:rPr>
        <w:t>Towards</w:t>
      </w:r>
      <w:proofErr w:type="spellEnd"/>
      <w:r w:rsidRPr="007F59A4">
        <w:rPr>
          <w:i/>
        </w:rPr>
        <w:t xml:space="preserve"> a Global </w:t>
      </w:r>
      <w:proofErr w:type="spellStart"/>
      <w:r w:rsidRPr="007F59A4">
        <w:rPr>
          <w:i/>
        </w:rPr>
        <w:t>Perspective</w:t>
      </w:r>
      <w:proofErr w:type="spellEnd"/>
      <w:r w:rsidRPr="007F59A4">
        <w:t>,</w:t>
      </w:r>
      <w:r w:rsidRPr="007F59A4">
        <w:rPr>
          <w:i/>
        </w:rPr>
        <w:t xml:space="preserve"> </w:t>
      </w:r>
      <w:r w:rsidRPr="007F59A4">
        <w:t xml:space="preserve">4, (red.) Stefan Helgesson, Berlin &amp; New York: De </w:t>
      </w:r>
      <w:proofErr w:type="spellStart"/>
      <w:r w:rsidRPr="007F59A4">
        <w:t>Gruyter</w:t>
      </w:r>
      <w:proofErr w:type="spellEnd"/>
      <w:r w:rsidRPr="007F59A4">
        <w:t xml:space="preserve"> 2006, s. 303–321 [finns i tryckt ex. Karin Boye]</w:t>
      </w:r>
    </w:p>
    <w:p w:rsidR="00503460" w:rsidRPr="007F59A4" w:rsidRDefault="00503460" w:rsidP="00503460">
      <w:pPr>
        <w:ind w:left="284" w:hanging="284"/>
      </w:pPr>
      <w:r w:rsidRPr="007F59A4">
        <w:rPr>
          <w:iCs/>
          <w:szCs w:val="24"/>
        </w:rPr>
        <w:t xml:space="preserve">Helgesson, Stefan, ”Världslitteratur”, </w:t>
      </w:r>
      <w:r w:rsidRPr="007F59A4">
        <w:rPr>
          <w:i/>
          <w:szCs w:val="24"/>
        </w:rPr>
        <w:t>Litteraturvetenskap I</w:t>
      </w:r>
      <w:r w:rsidRPr="007F59A4">
        <w:rPr>
          <w:iCs/>
          <w:szCs w:val="24"/>
        </w:rPr>
        <w:t>, red. S.S. Cullhed, A. Hedberg &amp; J. Svedjedal, Lund: Studentlitteratur 2020,</w:t>
      </w:r>
      <w:r w:rsidRPr="007F59A4">
        <w:rPr>
          <w:szCs w:val="24"/>
        </w:rPr>
        <w:t xml:space="preserve"> s. 203–218 </w:t>
      </w:r>
      <w:r w:rsidRPr="007F59A4">
        <w:t>[finns i tryckt ex. Karin Boye]</w:t>
      </w:r>
    </w:p>
    <w:p w:rsidR="005110B7" w:rsidRPr="007F59A4" w:rsidRDefault="005110B7" w:rsidP="00503460">
      <w:pPr>
        <w:ind w:left="284" w:hanging="284"/>
        <w:rPr>
          <w:szCs w:val="24"/>
        </w:rPr>
      </w:pPr>
      <w:proofErr w:type="spellStart"/>
      <w:r w:rsidRPr="007F59A4">
        <w:rPr>
          <w:szCs w:val="24"/>
        </w:rPr>
        <w:t>Pizer</w:t>
      </w:r>
      <w:proofErr w:type="spellEnd"/>
      <w:r w:rsidRPr="007F59A4">
        <w:rPr>
          <w:szCs w:val="24"/>
        </w:rPr>
        <w:t xml:space="preserve">, John, ”Johann Wolfgang von Goethe: </w:t>
      </w:r>
      <w:proofErr w:type="spellStart"/>
      <w:r w:rsidRPr="007F59A4">
        <w:rPr>
          <w:szCs w:val="24"/>
        </w:rPr>
        <w:t>origins</w:t>
      </w:r>
      <w:proofErr w:type="spellEnd"/>
      <w:r w:rsidRPr="007F59A4">
        <w:rPr>
          <w:szCs w:val="24"/>
        </w:rPr>
        <w:t xml:space="preserve"> and </w:t>
      </w:r>
      <w:proofErr w:type="spellStart"/>
      <w:r w:rsidRPr="007F59A4">
        <w:rPr>
          <w:szCs w:val="24"/>
        </w:rPr>
        <w:t>relevance</w:t>
      </w:r>
      <w:proofErr w:type="spellEnd"/>
      <w:r w:rsidRPr="007F59A4">
        <w:rPr>
          <w:szCs w:val="24"/>
        </w:rPr>
        <w:t xml:space="preserve"> </w:t>
      </w:r>
      <w:proofErr w:type="spellStart"/>
      <w:r w:rsidRPr="007F59A4">
        <w:rPr>
          <w:szCs w:val="24"/>
        </w:rPr>
        <w:t>of</w:t>
      </w:r>
      <w:proofErr w:type="spellEnd"/>
      <w:r w:rsidRPr="007F59A4">
        <w:rPr>
          <w:szCs w:val="24"/>
        </w:rPr>
        <w:t xml:space="preserve"> </w:t>
      </w:r>
      <w:proofErr w:type="spellStart"/>
      <w:r w:rsidRPr="007F59A4">
        <w:rPr>
          <w:i/>
          <w:szCs w:val="24"/>
        </w:rPr>
        <w:t>Weltliteratur</w:t>
      </w:r>
      <w:proofErr w:type="spellEnd"/>
      <w:r w:rsidRPr="007F59A4">
        <w:rPr>
          <w:szCs w:val="24"/>
        </w:rPr>
        <w:t xml:space="preserve">”, </w:t>
      </w:r>
      <w:r w:rsidRPr="007F59A4">
        <w:rPr>
          <w:i/>
          <w:szCs w:val="24"/>
        </w:rPr>
        <w:t xml:space="preserve">The Routledge </w:t>
      </w:r>
      <w:proofErr w:type="spellStart"/>
      <w:r w:rsidRPr="007F59A4">
        <w:rPr>
          <w:i/>
          <w:szCs w:val="24"/>
        </w:rPr>
        <w:t>Companion</w:t>
      </w:r>
      <w:proofErr w:type="spellEnd"/>
      <w:r w:rsidRPr="007F59A4">
        <w:rPr>
          <w:i/>
          <w:szCs w:val="24"/>
        </w:rPr>
        <w:t xml:space="preserve"> to World </w:t>
      </w:r>
      <w:proofErr w:type="spellStart"/>
      <w:r w:rsidRPr="007F59A4">
        <w:rPr>
          <w:i/>
          <w:szCs w:val="24"/>
        </w:rPr>
        <w:t>Literature</w:t>
      </w:r>
      <w:proofErr w:type="spellEnd"/>
      <w:r w:rsidRPr="007F59A4">
        <w:rPr>
          <w:szCs w:val="24"/>
        </w:rPr>
        <w:t xml:space="preserve">, London &amp; New York: Routledge 2014/2022 (olika upplagor finns, den senaste är från 2022), s. </w:t>
      </w:r>
      <w:r w:rsidR="00E67C21" w:rsidRPr="007F59A4">
        <w:rPr>
          <w:szCs w:val="24"/>
        </w:rPr>
        <w:t>3–11</w:t>
      </w:r>
      <w:r w:rsidR="00AF7393" w:rsidRPr="007F59A4">
        <w:rPr>
          <w:szCs w:val="24"/>
        </w:rPr>
        <w:t xml:space="preserve"> </w:t>
      </w:r>
      <w:r w:rsidR="00AF7393" w:rsidRPr="007F59A4">
        <w:t>[finns i tryckt ex. Karin Boye]</w:t>
      </w:r>
    </w:p>
    <w:p w:rsidR="00E02062" w:rsidRDefault="00E02062" w:rsidP="00F706B4">
      <w:pPr>
        <w:ind w:left="284" w:hanging="284"/>
        <w:rPr>
          <w:szCs w:val="24"/>
        </w:rPr>
      </w:pPr>
    </w:p>
    <w:p w:rsidR="00616232" w:rsidRDefault="00616232" w:rsidP="00F706B4">
      <w:pPr>
        <w:ind w:left="284" w:hanging="284"/>
        <w:rPr>
          <w:szCs w:val="24"/>
        </w:rPr>
      </w:pPr>
    </w:p>
    <w:p w:rsidR="00616232" w:rsidRDefault="00616232" w:rsidP="00F706B4">
      <w:pPr>
        <w:ind w:left="284" w:hanging="284"/>
        <w:rPr>
          <w:szCs w:val="24"/>
        </w:rPr>
      </w:pPr>
    </w:p>
    <w:p w:rsidR="00616232" w:rsidRPr="007F59A4" w:rsidRDefault="00616232" w:rsidP="00F706B4">
      <w:pPr>
        <w:ind w:left="284" w:hanging="284"/>
        <w:rPr>
          <w:szCs w:val="24"/>
        </w:rPr>
      </w:pPr>
    </w:p>
    <w:p w:rsidR="00A81146" w:rsidRPr="007F59A4" w:rsidRDefault="00A81146" w:rsidP="00A81146">
      <w:pPr>
        <w:ind w:left="284" w:hanging="284"/>
        <w:rPr>
          <w:b/>
          <w:szCs w:val="24"/>
        </w:rPr>
      </w:pPr>
      <w:r w:rsidRPr="007F59A4">
        <w:rPr>
          <w:b/>
          <w:szCs w:val="24"/>
        </w:rPr>
        <w:lastRenderedPageBreak/>
        <w:t>Världslitteratur – hierarkier, fält och flöden</w:t>
      </w:r>
    </w:p>
    <w:p w:rsidR="00A81146" w:rsidRPr="007F59A4" w:rsidRDefault="00A81146" w:rsidP="00A81146">
      <w:pPr>
        <w:rPr>
          <w:szCs w:val="24"/>
        </w:rPr>
      </w:pPr>
      <w:r w:rsidRPr="007F59A4">
        <w:rPr>
          <w:szCs w:val="24"/>
        </w:rPr>
        <w:t xml:space="preserve">Denna vecka läser studenterna kurslitteraturen och diskuterar texterna i ett individuellt PM. Fokus ligger på att förstå och diskutera olika forskares syn på hur världslitteraturen styrs och fungerar, samt hur deras teorier </w:t>
      </w:r>
      <w:r w:rsidR="001804C3">
        <w:rPr>
          <w:szCs w:val="24"/>
        </w:rPr>
        <w:t xml:space="preserve">liknar varandra och </w:t>
      </w:r>
      <w:r w:rsidRPr="007F59A4">
        <w:rPr>
          <w:szCs w:val="24"/>
        </w:rPr>
        <w:t>skiljer sig åt.</w:t>
      </w:r>
    </w:p>
    <w:p w:rsidR="00A81146" w:rsidRPr="007F59A4" w:rsidRDefault="00A81146" w:rsidP="00A81146">
      <w:pPr>
        <w:rPr>
          <w:szCs w:val="24"/>
        </w:rPr>
      </w:pPr>
    </w:p>
    <w:p w:rsidR="00A81146" w:rsidRPr="007F59A4" w:rsidRDefault="00A81146" w:rsidP="00A81146">
      <w:pPr>
        <w:ind w:left="284" w:hanging="284"/>
        <w:rPr>
          <w:szCs w:val="24"/>
        </w:rPr>
      </w:pPr>
      <w:r w:rsidRPr="007F59A4">
        <w:rPr>
          <w:szCs w:val="24"/>
        </w:rPr>
        <w:t>Moretti, Franco, ”</w:t>
      </w:r>
      <w:proofErr w:type="spellStart"/>
      <w:r w:rsidRPr="007F59A4">
        <w:rPr>
          <w:szCs w:val="24"/>
        </w:rPr>
        <w:t>Conjectures</w:t>
      </w:r>
      <w:proofErr w:type="spellEnd"/>
      <w:r w:rsidRPr="007F59A4">
        <w:rPr>
          <w:szCs w:val="24"/>
        </w:rPr>
        <w:t xml:space="preserve"> on World </w:t>
      </w:r>
      <w:proofErr w:type="spellStart"/>
      <w:r w:rsidRPr="007F59A4">
        <w:rPr>
          <w:szCs w:val="24"/>
        </w:rPr>
        <w:t>Literature</w:t>
      </w:r>
      <w:proofErr w:type="spellEnd"/>
      <w:r w:rsidRPr="007F59A4">
        <w:rPr>
          <w:szCs w:val="24"/>
        </w:rPr>
        <w:t xml:space="preserve">”, </w:t>
      </w:r>
      <w:r w:rsidRPr="007F59A4">
        <w:rPr>
          <w:i/>
          <w:iCs/>
          <w:szCs w:val="24"/>
        </w:rPr>
        <w:t xml:space="preserve">New </w:t>
      </w:r>
      <w:proofErr w:type="spellStart"/>
      <w:r w:rsidRPr="007F59A4">
        <w:rPr>
          <w:i/>
          <w:iCs/>
          <w:szCs w:val="24"/>
        </w:rPr>
        <w:t>Left</w:t>
      </w:r>
      <w:proofErr w:type="spellEnd"/>
      <w:r w:rsidRPr="007F59A4">
        <w:rPr>
          <w:i/>
          <w:iCs/>
          <w:szCs w:val="24"/>
        </w:rPr>
        <w:t xml:space="preserve"> Review</w:t>
      </w:r>
      <w:r w:rsidRPr="007F59A4">
        <w:rPr>
          <w:iCs/>
          <w:szCs w:val="24"/>
        </w:rPr>
        <w:t>, 2000:1, s. 54</w:t>
      </w:r>
      <w:r w:rsidRPr="007F59A4">
        <w:rPr>
          <w:szCs w:val="24"/>
        </w:rPr>
        <w:t>–</w:t>
      </w:r>
      <w:r w:rsidRPr="007F59A4">
        <w:rPr>
          <w:iCs/>
          <w:szCs w:val="24"/>
        </w:rPr>
        <w:t xml:space="preserve">68 </w:t>
      </w:r>
      <w:r w:rsidRPr="007F59A4">
        <w:rPr>
          <w:szCs w:val="24"/>
        </w:rPr>
        <w:t>[laddas ned via Uppsala universitetsbibliotek]</w:t>
      </w:r>
    </w:p>
    <w:p w:rsidR="00A81146" w:rsidRPr="007F59A4" w:rsidRDefault="00A81146" w:rsidP="00A81146">
      <w:pPr>
        <w:ind w:left="284" w:hanging="284"/>
        <w:rPr>
          <w:szCs w:val="24"/>
        </w:rPr>
      </w:pPr>
      <w:r w:rsidRPr="007F59A4">
        <w:rPr>
          <w:szCs w:val="24"/>
        </w:rPr>
        <w:t xml:space="preserve">Casanova, </w:t>
      </w:r>
      <w:proofErr w:type="spellStart"/>
      <w:r w:rsidRPr="007F59A4">
        <w:rPr>
          <w:szCs w:val="24"/>
        </w:rPr>
        <w:t>Pascale</w:t>
      </w:r>
      <w:proofErr w:type="spellEnd"/>
      <w:r w:rsidRPr="007F59A4">
        <w:rPr>
          <w:szCs w:val="24"/>
        </w:rPr>
        <w:t>, ”</w:t>
      </w:r>
      <w:proofErr w:type="spellStart"/>
      <w:r w:rsidRPr="007F59A4">
        <w:rPr>
          <w:szCs w:val="24"/>
        </w:rPr>
        <w:t>Literature</w:t>
      </w:r>
      <w:proofErr w:type="spellEnd"/>
      <w:r w:rsidRPr="007F59A4">
        <w:rPr>
          <w:szCs w:val="24"/>
        </w:rPr>
        <w:t xml:space="preserve"> as a World”, </w:t>
      </w:r>
      <w:r w:rsidRPr="007F59A4">
        <w:rPr>
          <w:i/>
          <w:iCs/>
          <w:szCs w:val="24"/>
        </w:rPr>
        <w:t xml:space="preserve">New </w:t>
      </w:r>
      <w:proofErr w:type="spellStart"/>
      <w:r w:rsidRPr="007F59A4">
        <w:rPr>
          <w:i/>
          <w:iCs/>
          <w:szCs w:val="24"/>
        </w:rPr>
        <w:t>Left</w:t>
      </w:r>
      <w:proofErr w:type="spellEnd"/>
      <w:r w:rsidRPr="007F59A4">
        <w:rPr>
          <w:i/>
          <w:iCs/>
          <w:szCs w:val="24"/>
        </w:rPr>
        <w:t xml:space="preserve"> Review</w:t>
      </w:r>
      <w:r w:rsidRPr="007F59A4">
        <w:rPr>
          <w:iCs/>
          <w:szCs w:val="24"/>
        </w:rPr>
        <w:t xml:space="preserve">, </w:t>
      </w:r>
      <w:r w:rsidRPr="007F59A4">
        <w:rPr>
          <w:szCs w:val="24"/>
        </w:rPr>
        <w:t>2005:31, s. 71–90 [laddas ned via Uppsala universitetsbibliotek]</w:t>
      </w:r>
    </w:p>
    <w:p w:rsidR="00A81146" w:rsidRPr="007F59A4" w:rsidRDefault="00A81146" w:rsidP="00A81146">
      <w:pPr>
        <w:ind w:left="284" w:hanging="284"/>
        <w:rPr>
          <w:iCs/>
          <w:szCs w:val="24"/>
        </w:rPr>
      </w:pPr>
      <w:proofErr w:type="spellStart"/>
      <w:r w:rsidRPr="007F59A4">
        <w:rPr>
          <w:szCs w:val="24"/>
        </w:rPr>
        <w:t>Beecroft</w:t>
      </w:r>
      <w:proofErr w:type="spellEnd"/>
      <w:r w:rsidRPr="007F59A4">
        <w:rPr>
          <w:szCs w:val="24"/>
        </w:rPr>
        <w:t>, ”</w:t>
      </w:r>
      <w:proofErr w:type="spellStart"/>
      <w:r w:rsidRPr="007F59A4">
        <w:rPr>
          <w:szCs w:val="24"/>
        </w:rPr>
        <w:t>Literature</w:t>
      </w:r>
      <w:proofErr w:type="spellEnd"/>
      <w:r w:rsidRPr="007F59A4">
        <w:rPr>
          <w:szCs w:val="24"/>
        </w:rPr>
        <w:t xml:space="preserve"> </w:t>
      </w:r>
      <w:proofErr w:type="spellStart"/>
      <w:r w:rsidRPr="007F59A4">
        <w:rPr>
          <w:szCs w:val="24"/>
        </w:rPr>
        <w:t>without</w:t>
      </w:r>
      <w:proofErr w:type="spellEnd"/>
      <w:r w:rsidRPr="007F59A4">
        <w:rPr>
          <w:szCs w:val="24"/>
        </w:rPr>
        <w:t xml:space="preserve"> a </w:t>
      </w:r>
      <w:proofErr w:type="spellStart"/>
      <w:r w:rsidRPr="007F59A4">
        <w:rPr>
          <w:szCs w:val="24"/>
        </w:rPr>
        <w:t>hyphen</w:t>
      </w:r>
      <w:proofErr w:type="spellEnd"/>
      <w:r w:rsidRPr="007F59A4">
        <w:rPr>
          <w:szCs w:val="24"/>
        </w:rPr>
        <w:t xml:space="preserve">”, </w:t>
      </w:r>
      <w:r w:rsidRPr="007F59A4">
        <w:rPr>
          <w:i/>
          <w:iCs/>
          <w:szCs w:val="24"/>
        </w:rPr>
        <w:t xml:space="preserve">New </w:t>
      </w:r>
      <w:proofErr w:type="spellStart"/>
      <w:r w:rsidRPr="007F59A4">
        <w:rPr>
          <w:i/>
          <w:iCs/>
          <w:szCs w:val="24"/>
        </w:rPr>
        <w:t>Left</w:t>
      </w:r>
      <w:proofErr w:type="spellEnd"/>
      <w:r w:rsidRPr="007F59A4">
        <w:rPr>
          <w:i/>
          <w:iCs/>
          <w:szCs w:val="24"/>
        </w:rPr>
        <w:t xml:space="preserve"> Review</w:t>
      </w:r>
      <w:r w:rsidRPr="007F59A4">
        <w:rPr>
          <w:iCs/>
          <w:szCs w:val="24"/>
        </w:rPr>
        <w:t xml:space="preserve">, 2008:11, 54 s. 87–100 </w:t>
      </w:r>
      <w:r w:rsidRPr="007F59A4">
        <w:rPr>
          <w:szCs w:val="24"/>
        </w:rPr>
        <w:t>[laddas ned via Uppsala universitetsbibliotek]</w:t>
      </w:r>
    </w:p>
    <w:p w:rsidR="00A81146" w:rsidRPr="007F59A4" w:rsidRDefault="00A81146" w:rsidP="00A81146">
      <w:pPr>
        <w:ind w:left="284" w:hanging="284"/>
        <w:rPr>
          <w:szCs w:val="24"/>
        </w:rPr>
      </w:pPr>
      <w:proofErr w:type="spellStart"/>
      <w:r w:rsidRPr="007F59A4">
        <w:rPr>
          <w:szCs w:val="24"/>
        </w:rPr>
        <w:t>Damrosch</w:t>
      </w:r>
      <w:proofErr w:type="spellEnd"/>
      <w:r w:rsidRPr="007F59A4">
        <w:rPr>
          <w:szCs w:val="24"/>
        </w:rPr>
        <w:t xml:space="preserve">, David, ”World </w:t>
      </w:r>
      <w:proofErr w:type="spellStart"/>
      <w:r w:rsidRPr="007F59A4">
        <w:rPr>
          <w:szCs w:val="24"/>
        </w:rPr>
        <w:t>Literature</w:t>
      </w:r>
      <w:proofErr w:type="spellEnd"/>
      <w:r w:rsidRPr="007F59A4">
        <w:rPr>
          <w:szCs w:val="24"/>
        </w:rPr>
        <w:t xml:space="preserve"> in a </w:t>
      </w:r>
      <w:proofErr w:type="spellStart"/>
      <w:r w:rsidRPr="007F59A4">
        <w:rPr>
          <w:szCs w:val="24"/>
        </w:rPr>
        <w:t>Postcanonical</w:t>
      </w:r>
      <w:proofErr w:type="spellEnd"/>
      <w:r w:rsidRPr="007F59A4">
        <w:rPr>
          <w:szCs w:val="24"/>
        </w:rPr>
        <w:t xml:space="preserve">, </w:t>
      </w:r>
      <w:proofErr w:type="spellStart"/>
      <w:r w:rsidRPr="007F59A4">
        <w:rPr>
          <w:szCs w:val="24"/>
        </w:rPr>
        <w:t>Hypercanonical</w:t>
      </w:r>
      <w:proofErr w:type="spellEnd"/>
      <w:r w:rsidRPr="007F59A4">
        <w:rPr>
          <w:szCs w:val="24"/>
        </w:rPr>
        <w:t xml:space="preserve"> Age”, </w:t>
      </w:r>
      <w:proofErr w:type="spellStart"/>
      <w:r w:rsidRPr="007F59A4">
        <w:rPr>
          <w:i/>
          <w:szCs w:val="24"/>
        </w:rPr>
        <w:t>Comparative</w:t>
      </w:r>
      <w:proofErr w:type="spellEnd"/>
      <w:r w:rsidRPr="007F59A4">
        <w:rPr>
          <w:i/>
          <w:szCs w:val="24"/>
        </w:rPr>
        <w:t xml:space="preserve"> </w:t>
      </w:r>
      <w:proofErr w:type="spellStart"/>
      <w:r w:rsidRPr="007F59A4">
        <w:rPr>
          <w:i/>
          <w:szCs w:val="24"/>
        </w:rPr>
        <w:t>Literature</w:t>
      </w:r>
      <w:proofErr w:type="spellEnd"/>
      <w:r w:rsidRPr="007F59A4">
        <w:rPr>
          <w:i/>
          <w:szCs w:val="24"/>
        </w:rPr>
        <w:t xml:space="preserve"> in an Age </w:t>
      </w:r>
      <w:proofErr w:type="spellStart"/>
      <w:r w:rsidRPr="007F59A4">
        <w:rPr>
          <w:i/>
          <w:szCs w:val="24"/>
        </w:rPr>
        <w:t>of</w:t>
      </w:r>
      <w:proofErr w:type="spellEnd"/>
      <w:r w:rsidRPr="007F59A4">
        <w:rPr>
          <w:i/>
          <w:szCs w:val="24"/>
        </w:rPr>
        <w:t xml:space="preserve"> </w:t>
      </w:r>
      <w:proofErr w:type="spellStart"/>
      <w:r w:rsidRPr="007F59A4">
        <w:rPr>
          <w:i/>
          <w:szCs w:val="24"/>
        </w:rPr>
        <w:t>Globalization</w:t>
      </w:r>
      <w:proofErr w:type="spellEnd"/>
      <w:r w:rsidRPr="007F59A4">
        <w:rPr>
          <w:szCs w:val="24"/>
        </w:rPr>
        <w:t xml:space="preserve">, (red.) </w:t>
      </w:r>
      <w:proofErr w:type="spellStart"/>
      <w:r w:rsidRPr="007F59A4">
        <w:rPr>
          <w:szCs w:val="24"/>
        </w:rPr>
        <w:t>Haun</w:t>
      </w:r>
      <w:proofErr w:type="spellEnd"/>
      <w:r w:rsidRPr="007F59A4">
        <w:rPr>
          <w:szCs w:val="24"/>
        </w:rPr>
        <w:t xml:space="preserve"> </w:t>
      </w:r>
      <w:proofErr w:type="spellStart"/>
      <w:r w:rsidRPr="007F59A4">
        <w:rPr>
          <w:szCs w:val="24"/>
        </w:rPr>
        <w:t>Saussy</w:t>
      </w:r>
      <w:proofErr w:type="spellEnd"/>
      <w:r w:rsidRPr="007F59A4">
        <w:rPr>
          <w:szCs w:val="24"/>
        </w:rPr>
        <w:t>, Baltimore: The John Hopkins University Press 2006, s. 43–53 [</w:t>
      </w:r>
      <w:r w:rsidR="0045713F" w:rsidRPr="007F59A4">
        <w:rPr>
          <w:szCs w:val="24"/>
        </w:rPr>
        <w:t>PDF</w:t>
      </w:r>
      <w:r w:rsidRPr="007F59A4">
        <w:rPr>
          <w:szCs w:val="24"/>
        </w:rPr>
        <w:t>, Studium]</w:t>
      </w:r>
    </w:p>
    <w:p w:rsidR="00503460" w:rsidRPr="007F59A4" w:rsidRDefault="00503460" w:rsidP="00F706B4">
      <w:pPr>
        <w:ind w:left="284" w:hanging="284"/>
        <w:rPr>
          <w:szCs w:val="24"/>
        </w:rPr>
      </w:pPr>
    </w:p>
    <w:p w:rsidR="002E685E" w:rsidRPr="007F59A4" w:rsidRDefault="002E685E" w:rsidP="002E685E">
      <w:pPr>
        <w:ind w:left="284" w:hanging="284"/>
        <w:rPr>
          <w:b/>
          <w:szCs w:val="24"/>
        </w:rPr>
      </w:pPr>
      <w:r w:rsidRPr="007F59A4">
        <w:rPr>
          <w:b/>
          <w:szCs w:val="24"/>
        </w:rPr>
        <w:t>Översättningslitteratur och världslitteratur</w:t>
      </w:r>
    </w:p>
    <w:p w:rsidR="002E685E" w:rsidRPr="007F59A4" w:rsidRDefault="00A56B3D" w:rsidP="00A56B3D">
      <w:pPr>
        <w:rPr>
          <w:szCs w:val="24"/>
        </w:rPr>
      </w:pPr>
      <w:r w:rsidRPr="007F59A4">
        <w:rPr>
          <w:szCs w:val="24"/>
        </w:rPr>
        <w:t>Denna vecka läser studenterna kurslitteraturen och diskuterar texterna i ett individuellt PM.</w:t>
      </w:r>
      <w:r w:rsidRPr="007F59A4">
        <w:rPr>
          <w:szCs w:val="24"/>
        </w:rPr>
        <w:t xml:space="preserve"> Temat för veckan är översättningens roll och funktion inom världslitteraturen. </w:t>
      </w:r>
      <w:r w:rsidR="0045713F" w:rsidRPr="007F59A4">
        <w:rPr>
          <w:szCs w:val="24"/>
        </w:rPr>
        <w:t>Vilka olika hierarkier styr vad som översätts till och från svenska?</w:t>
      </w:r>
    </w:p>
    <w:p w:rsidR="00A56B3D" w:rsidRPr="007F59A4" w:rsidRDefault="00A56B3D" w:rsidP="002E685E">
      <w:pPr>
        <w:ind w:left="284" w:hanging="284"/>
        <w:rPr>
          <w:szCs w:val="24"/>
        </w:rPr>
      </w:pPr>
    </w:p>
    <w:p w:rsidR="002E685E" w:rsidRPr="007F59A4" w:rsidRDefault="002E685E" w:rsidP="002E685E">
      <w:pPr>
        <w:ind w:left="284" w:hanging="284"/>
        <w:rPr>
          <w:szCs w:val="24"/>
        </w:rPr>
      </w:pPr>
      <w:r w:rsidRPr="007F59A4">
        <w:rPr>
          <w:szCs w:val="24"/>
        </w:rPr>
        <w:t xml:space="preserve">Lindqvist, Yvonne, ”Det globala översättningsfältet och den svenska översättningsmarknaden. Förutsättningar för litterära periferiers möte”, </w:t>
      </w:r>
      <w:r w:rsidRPr="007F59A4">
        <w:rPr>
          <w:i/>
          <w:szCs w:val="24"/>
        </w:rPr>
        <w:t>Läsarnas marknad, marknadens läsare. En forskningsantologi</w:t>
      </w:r>
      <w:r w:rsidRPr="007F59A4">
        <w:rPr>
          <w:szCs w:val="24"/>
        </w:rPr>
        <w:t xml:space="preserve">, Göteborg: </w:t>
      </w:r>
      <w:proofErr w:type="spellStart"/>
      <w:r w:rsidRPr="007F59A4">
        <w:rPr>
          <w:szCs w:val="24"/>
        </w:rPr>
        <w:t>Nordicom</w:t>
      </w:r>
      <w:proofErr w:type="spellEnd"/>
      <w:r w:rsidRPr="007F59A4">
        <w:rPr>
          <w:szCs w:val="24"/>
        </w:rPr>
        <w:t xml:space="preserve"> 2012,</w:t>
      </w:r>
      <w:r w:rsidRPr="007F59A4">
        <w:rPr>
          <w:b/>
          <w:szCs w:val="24"/>
        </w:rPr>
        <w:t xml:space="preserve"> </w:t>
      </w:r>
      <w:r w:rsidRPr="007F59A4">
        <w:rPr>
          <w:szCs w:val="24"/>
        </w:rPr>
        <w:t>s. 219–231</w:t>
      </w:r>
      <w:r w:rsidRPr="007F59A4">
        <w:rPr>
          <w:b/>
          <w:szCs w:val="24"/>
        </w:rPr>
        <w:t xml:space="preserve"> </w:t>
      </w:r>
      <w:r w:rsidRPr="007F59A4">
        <w:rPr>
          <w:szCs w:val="24"/>
        </w:rPr>
        <w:t xml:space="preserve">[laddas ned via: </w:t>
      </w:r>
      <w:hyperlink r:id="rId4" w:history="1">
        <w:r w:rsidRPr="007F59A4">
          <w:rPr>
            <w:rStyle w:val="Hyperlnk"/>
            <w:szCs w:val="24"/>
          </w:rPr>
          <w:t>https://www.regeringen.se/rattsliga-dokument/statens-offentliga-utredningar/2012/03/sou-201210/</w:t>
        </w:r>
      </w:hyperlink>
      <w:r w:rsidRPr="007F59A4">
        <w:rPr>
          <w:iCs/>
          <w:szCs w:val="24"/>
        </w:rPr>
        <w:t>]</w:t>
      </w:r>
    </w:p>
    <w:p w:rsidR="002E685E" w:rsidRPr="007F59A4" w:rsidRDefault="002E685E" w:rsidP="002E685E">
      <w:pPr>
        <w:ind w:left="284" w:hanging="284"/>
        <w:rPr>
          <w:szCs w:val="24"/>
        </w:rPr>
      </w:pPr>
      <w:proofErr w:type="spellStart"/>
      <w:r w:rsidRPr="007F59A4">
        <w:rPr>
          <w:szCs w:val="24"/>
        </w:rPr>
        <w:t>Alvstad</w:t>
      </w:r>
      <w:proofErr w:type="spellEnd"/>
      <w:r w:rsidRPr="007F59A4">
        <w:rPr>
          <w:szCs w:val="24"/>
        </w:rPr>
        <w:t xml:space="preserve">, Cecilia. 2012. ”The </w:t>
      </w:r>
      <w:proofErr w:type="spellStart"/>
      <w:r w:rsidRPr="007F59A4">
        <w:rPr>
          <w:szCs w:val="24"/>
        </w:rPr>
        <w:t>strategic</w:t>
      </w:r>
      <w:proofErr w:type="spellEnd"/>
      <w:r w:rsidRPr="007F59A4">
        <w:rPr>
          <w:szCs w:val="24"/>
        </w:rPr>
        <w:t xml:space="preserve"> </w:t>
      </w:r>
      <w:proofErr w:type="spellStart"/>
      <w:r w:rsidRPr="007F59A4">
        <w:rPr>
          <w:szCs w:val="24"/>
        </w:rPr>
        <w:t>moves</w:t>
      </w:r>
      <w:proofErr w:type="spellEnd"/>
      <w:r w:rsidRPr="007F59A4">
        <w:rPr>
          <w:szCs w:val="24"/>
        </w:rPr>
        <w:t xml:space="preserve"> </w:t>
      </w:r>
      <w:proofErr w:type="spellStart"/>
      <w:r w:rsidRPr="007F59A4">
        <w:rPr>
          <w:szCs w:val="24"/>
        </w:rPr>
        <w:t>of</w:t>
      </w:r>
      <w:proofErr w:type="spellEnd"/>
      <w:r w:rsidRPr="007F59A4">
        <w:rPr>
          <w:szCs w:val="24"/>
        </w:rPr>
        <w:t xml:space="preserve"> paratexts: World </w:t>
      </w:r>
      <w:proofErr w:type="spellStart"/>
      <w:r w:rsidRPr="007F59A4">
        <w:rPr>
          <w:szCs w:val="24"/>
        </w:rPr>
        <w:t>literature</w:t>
      </w:r>
      <w:proofErr w:type="spellEnd"/>
      <w:r w:rsidRPr="007F59A4">
        <w:rPr>
          <w:szCs w:val="24"/>
        </w:rPr>
        <w:t xml:space="preserve"> </w:t>
      </w:r>
      <w:proofErr w:type="spellStart"/>
      <w:r w:rsidRPr="007F59A4">
        <w:rPr>
          <w:szCs w:val="24"/>
        </w:rPr>
        <w:t>through</w:t>
      </w:r>
      <w:proofErr w:type="spellEnd"/>
      <w:r w:rsidRPr="007F59A4">
        <w:rPr>
          <w:szCs w:val="24"/>
        </w:rPr>
        <w:t xml:space="preserve"> Swedish </w:t>
      </w:r>
      <w:proofErr w:type="spellStart"/>
      <w:r w:rsidRPr="007F59A4">
        <w:rPr>
          <w:szCs w:val="24"/>
        </w:rPr>
        <w:t>eyes</w:t>
      </w:r>
      <w:proofErr w:type="spellEnd"/>
      <w:r w:rsidRPr="007F59A4">
        <w:rPr>
          <w:szCs w:val="24"/>
        </w:rPr>
        <w:t xml:space="preserve">”, </w:t>
      </w:r>
      <w:proofErr w:type="spellStart"/>
      <w:r w:rsidRPr="007F59A4">
        <w:rPr>
          <w:i/>
          <w:iCs/>
          <w:szCs w:val="24"/>
        </w:rPr>
        <w:t>Translation</w:t>
      </w:r>
      <w:proofErr w:type="spellEnd"/>
      <w:r w:rsidRPr="007F59A4">
        <w:rPr>
          <w:i/>
          <w:iCs/>
          <w:szCs w:val="24"/>
        </w:rPr>
        <w:t xml:space="preserve"> Studies</w:t>
      </w:r>
      <w:r w:rsidRPr="007F59A4">
        <w:rPr>
          <w:szCs w:val="24"/>
        </w:rPr>
        <w:t>. 5(1), 78–94 [</w:t>
      </w:r>
      <w:r w:rsidR="00E62253" w:rsidRPr="007F59A4">
        <w:rPr>
          <w:szCs w:val="24"/>
        </w:rPr>
        <w:t>PDF</w:t>
      </w:r>
      <w:r w:rsidRPr="007F59A4">
        <w:rPr>
          <w:szCs w:val="24"/>
        </w:rPr>
        <w:t>, Studium]</w:t>
      </w:r>
    </w:p>
    <w:p w:rsidR="002E685E" w:rsidRPr="007F59A4" w:rsidRDefault="002E685E" w:rsidP="002E685E">
      <w:pPr>
        <w:ind w:left="284" w:hanging="284"/>
        <w:rPr>
          <w:szCs w:val="24"/>
        </w:rPr>
      </w:pPr>
      <w:proofErr w:type="spellStart"/>
      <w:r w:rsidRPr="007F59A4">
        <w:rPr>
          <w:szCs w:val="24"/>
        </w:rPr>
        <w:t>Heilbron</w:t>
      </w:r>
      <w:proofErr w:type="spellEnd"/>
      <w:r w:rsidRPr="007F59A4">
        <w:rPr>
          <w:szCs w:val="24"/>
        </w:rPr>
        <w:t>, Johan, ”</w:t>
      </w:r>
      <w:proofErr w:type="spellStart"/>
      <w:r w:rsidRPr="007F59A4">
        <w:rPr>
          <w:szCs w:val="24"/>
        </w:rPr>
        <w:t>Towards</w:t>
      </w:r>
      <w:proofErr w:type="spellEnd"/>
      <w:r w:rsidRPr="007F59A4">
        <w:rPr>
          <w:szCs w:val="24"/>
        </w:rPr>
        <w:t xml:space="preserve"> a </w:t>
      </w:r>
      <w:proofErr w:type="spellStart"/>
      <w:r w:rsidRPr="007F59A4">
        <w:rPr>
          <w:szCs w:val="24"/>
        </w:rPr>
        <w:t>Sociology</w:t>
      </w:r>
      <w:proofErr w:type="spellEnd"/>
      <w:r w:rsidRPr="007F59A4">
        <w:rPr>
          <w:szCs w:val="24"/>
        </w:rPr>
        <w:t xml:space="preserve"> </w:t>
      </w:r>
      <w:proofErr w:type="spellStart"/>
      <w:r w:rsidRPr="007F59A4">
        <w:rPr>
          <w:szCs w:val="24"/>
        </w:rPr>
        <w:t>of</w:t>
      </w:r>
      <w:proofErr w:type="spellEnd"/>
      <w:r w:rsidRPr="007F59A4">
        <w:rPr>
          <w:szCs w:val="24"/>
        </w:rPr>
        <w:t xml:space="preserve"> </w:t>
      </w:r>
      <w:proofErr w:type="spellStart"/>
      <w:r w:rsidRPr="007F59A4">
        <w:rPr>
          <w:szCs w:val="24"/>
        </w:rPr>
        <w:t>Translation</w:t>
      </w:r>
      <w:proofErr w:type="spellEnd"/>
      <w:r w:rsidRPr="007F59A4">
        <w:rPr>
          <w:szCs w:val="24"/>
        </w:rPr>
        <w:t xml:space="preserve">: Book </w:t>
      </w:r>
      <w:proofErr w:type="spellStart"/>
      <w:r w:rsidRPr="007F59A4">
        <w:rPr>
          <w:szCs w:val="24"/>
        </w:rPr>
        <w:t>Translations</w:t>
      </w:r>
      <w:proofErr w:type="spellEnd"/>
      <w:r w:rsidRPr="007F59A4">
        <w:rPr>
          <w:szCs w:val="24"/>
        </w:rPr>
        <w:t xml:space="preserve"> as a </w:t>
      </w:r>
      <w:proofErr w:type="spellStart"/>
      <w:r w:rsidRPr="007F59A4">
        <w:rPr>
          <w:szCs w:val="24"/>
        </w:rPr>
        <w:t>Cultural</w:t>
      </w:r>
      <w:proofErr w:type="spellEnd"/>
      <w:r w:rsidRPr="007F59A4">
        <w:rPr>
          <w:szCs w:val="24"/>
        </w:rPr>
        <w:t xml:space="preserve"> World System”, </w:t>
      </w:r>
      <w:proofErr w:type="spellStart"/>
      <w:r w:rsidRPr="007F59A4">
        <w:rPr>
          <w:i/>
          <w:szCs w:val="24"/>
        </w:rPr>
        <w:t>European</w:t>
      </w:r>
      <w:proofErr w:type="spellEnd"/>
      <w:r w:rsidRPr="007F59A4">
        <w:rPr>
          <w:i/>
          <w:szCs w:val="24"/>
        </w:rPr>
        <w:t xml:space="preserve"> Journal oh Social </w:t>
      </w:r>
      <w:proofErr w:type="spellStart"/>
      <w:r w:rsidRPr="007F59A4">
        <w:rPr>
          <w:i/>
          <w:szCs w:val="24"/>
        </w:rPr>
        <w:t>Theory</w:t>
      </w:r>
      <w:proofErr w:type="spellEnd"/>
      <w:r w:rsidRPr="007F59A4">
        <w:rPr>
          <w:szCs w:val="24"/>
        </w:rPr>
        <w:t>, 1999:2, s. 429–</w:t>
      </w:r>
      <w:proofErr w:type="gramStart"/>
      <w:r w:rsidRPr="007F59A4">
        <w:rPr>
          <w:szCs w:val="24"/>
        </w:rPr>
        <w:t>444  [</w:t>
      </w:r>
      <w:proofErr w:type="gramEnd"/>
      <w:r w:rsidR="00E62253" w:rsidRPr="007F59A4">
        <w:rPr>
          <w:szCs w:val="24"/>
        </w:rPr>
        <w:t>PDF</w:t>
      </w:r>
      <w:r w:rsidRPr="007F59A4">
        <w:rPr>
          <w:szCs w:val="24"/>
        </w:rPr>
        <w:t>, Studium]</w:t>
      </w:r>
    </w:p>
    <w:p w:rsidR="002E685E" w:rsidRPr="007F59A4" w:rsidRDefault="002E685E" w:rsidP="00F706B4">
      <w:pPr>
        <w:ind w:left="284" w:hanging="284"/>
        <w:rPr>
          <w:szCs w:val="24"/>
        </w:rPr>
      </w:pPr>
    </w:p>
    <w:p w:rsidR="0045713F" w:rsidRPr="007F59A4" w:rsidRDefault="0045713F" w:rsidP="0045713F">
      <w:pPr>
        <w:ind w:left="284" w:hanging="284"/>
        <w:rPr>
          <w:b/>
          <w:szCs w:val="24"/>
        </w:rPr>
      </w:pPr>
      <w:r w:rsidRPr="007F59A4">
        <w:rPr>
          <w:b/>
          <w:szCs w:val="24"/>
        </w:rPr>
        <w:t>Svensk litteratur i världen – den globala marknaden</w:t>
      </w:r>
    </w:p>
    <w:p w:rsidR="0045713F" w:rsidRPr="007F59A4" w:rsidRDefault="0045713F" w:rsidP="0063643A">
      <w:pPr>
        <w:rPr>
          <w:szCs w:val="24"/>
        </w:rPr>
      </w:pPr>
      <w:r w:rsidRPr="007F59A4">
        <w:rPr>
          <w:szCs w:val="24"/>
        </w:rPr>
        <w:t>Denna vecka läser studenterna kurslitteraturen och diskuterar texterna i ett individuellt PM.</w:t>
      </w:r>
      <w:r w:rsidR="0063643A" w:rsidRPr="007F59A4">
        <w:rPr>
          <w:szCs w:val="24"/>
        </w:rPr>
        <w:t xml:space="preserve"> Temat för veckan är svenskans och svensk litteraturs p</w:t>
      </w:r>
      <w:r w:rsidR="000D6075">
        <w:rPr>
          <w:szCs w:val="24"/>
        </w:rPr>
        <w:t>osition</w:t>
      </w:r>
      <w:r w:rsidR="0063643A" w:rsidRPr="007F59A4">
        <w:rPr>
          <w:szCs w:val="24"/>
        </w:rPr>
        <w:t xml:space="preserve"> inom det världslitterära fältet</w:t>
      </w:r>
      <w:r w:rsidR="00B866D0" w:rsidRPr="007F59A4">
        <w:rPr>
          <w:szCs w:val="24"/>
        </w:rPr>
        <w:t xml:space="preserve">, särskilt </w:t>
      </w:r>
      <w:r w:rsidR="0063643A" w:rsidRPr="007F59A4">
        <w:rPr>
          <w:szCs w:val="24"/>
        </w:rPr>
        <w:t>utifrån förlags- och bokmarknadsforskning.</w:t>
      </w:r>
    </w:p>
    <w:p w:rsidR="0045713F" w:rsidRPr="007F59A4" w:rsidRDefault="0045713F" w:rsidP="0045713F">
      <w:pPr>
        <w:ind w:left="284" w:hanging="284"/>
        <w:rPr>
          <w:b/>
          <w:szCs w:val="24"/>
        </w:rPr>
      </w:pPr>
    </w:p>
    <w:p w:rsidR="0045713F" w:rsidRPr="007F59A4" w:rsidRDefault="0045713F" w:rsidP="0045713F">
      <w:pPr>
        <w:ind w:left="284" w:hanging="284"/>
        <w:rPr>
          <w:szCs w:val="24"/>
        </w:rPr>
      </w:pPr>
      <w:r w:rsidRPr="007F59A4">
        <w:rPr>
          <w:szCs w:val="24"/>
        </w:rPr>
        <w:t xml:space="preserve">Svedjedal, Johan, ”Svensk skönlitteratur i världen. </w:t>
      </w:r>
      <w:proofErr w:type="spellStart"/>
      <w:r w:rsidRPr="007F59A4">
        <w:rPr>
          <w:szCs w:val="24"/>
        </w:rPr>
        <w:t>Litteratursociologiska</w:t>
      </w:r>
      <w:proofErr w:type="spellEnd"/>
      <w:r w:rsidRPr="007F59A4">
        <w:rPr>
          <w:szCs w:val="24"/>
        </w:rPr>
        <w:t xml:space="preserve"> problem och perspektiv”, </w:t>
      </w:r>
      <w:proofErr w:type="gramStart"/>
      <w:r w:rsidRPr="007F59A4">
        <w:rPr>
          <w:i/>
          <w:szCs w:val="24"/>
        </w:rPr>
        <w:t>Svensk</w:t>
      </w:r>
      <w:proofErr w:type="gramEnd"/>
      <w:r w:rsidRPr="007F59A4">
        <w:rPr>
          <w:i/>
          <w:szCs w:val="24"/>
        </w:rPr>
        <w:t xml:space="preserve"> litteratur som skönlitteratur. En antologi</w:t>
      </w:r>
      <w:r w:rsidRPr="007F59A4">
        <w:rPr>
          <w:szCs w:val="24"/>
        </w:rPr>
        <w:t xml:space="preserve">, (red.) Johan Svedjedal, Uppsala: Avdelningen för litteratursociologi 2012 </w:t>
      </w:r>
      <w:r w:rsidRPr="007F59A4">
        <w:t>[finns i tryckt ex. Karin Boye]</w:t>
      </w:r>
    </w:p>
    <w:p w:rsidR="0045713F" w:rsidRPr="007F59A4" w:rsidRDefault="0045713F" w:rsidP="0045713F">
      <w:pPr>
        <w:ind w:left="284" w:hanging="284"/>
        <w:rPr>
          <w:bCs/>
          <w:szCs w:val="24"/>
          <w:shd w:val="clear" w:color="auto" w:fill="FFFFFF"/>
        </w:rPr>
      </w:pPr>
      <w:r w:rsidRPr="007F59A4">
        <w:rPr>
          <w:bCs/>
          <w:szCs w:val="24"/>
          <w:shd w:val="clear" w:color="auto" w:fill="FFFFFF"/>
        </w:rPr>
        <w:t>Nauwerck, Malin, ”</w:t>
      </w:r>
      <w:bookmarkStart w:id="0" w:name="_GoBack"/>
      <w:bookmarkEnd w:id="0"/>
      <w:r w:rsidRPr="007F59A4">
        <w:rPr>
          <w:bCs/>
          <w:szCs w:val="24"/>
          <w:shd w:val="clear" w:color="auto" w:fill="FFFFFF"/>
        </w:rPr>
        <w:t xml:space="preserve">Världslitteratur som koncept? Om förläggare, översättning, rättigheter och svårigheter i det internationella utgivnings-projektet the </w:t>
      </w:r>
      <w:proofErr w:type="spellStart"/>
      <w:r w:rsidRPr="007F59A4">
        <w:rPr>
          <w:bCs/>
          <w:szCs w:val="24"/>
          <w:shd w:val="clear" w:color="auto" w:fill="FFFFFF"/>
        </w:rPr>
        <w:t>Myths</w:t>
      </w:r>
      <w:proofErr w:type="spellEnd"/>
      <w:r w:rsidRPr="007F59A4">
        <w:rPr>
          <w:bCs/>
          <w:szCs w:val="24"/>
          <w:shd w:val="clear" w:color="auto" w:fill="FFFFFF"/>
        </w:rPr>
        <w:t xml:space="preserve"> series”, </w:t>
      </w:r>
      <w:proofErr w:type="gramStart"/>
      <w:r w:rsidRPr="007F59A4">
        <w:rPr>
          <w:i/>
          <w:szCs w:val="24"/>
        </w:rPr>
        <w:t>Svensk</w:t>
      </w:r>
      <w:proofErr w:type="gramEnd"/>
      <w:r w:rsidRPr="007F59A4">
        <w:rPr>
          <w:i/>
          <w:szCs w:val="24"/>
        </w:rPr>
        <w:t xml:space="preserve"> litteratur som skönlitteratur. En antologi</w:t>
      </w:r>
      <w:r w:rsidRPr="007F59A4">
        <w:rPr>
          <w:szCs w:val="24"/>
        </w:rPr>
        <w:t xml:space="preserve">, (red.) Johan Svedjedal, Uppsala: Avdelningen för litteratursociologi 2012 </w:t>
      </w:r>
      <w:r w:rsidRPr="007F59A4">
        <w:t>[finns i tryckt ex. Karin Boye]</w:t>
      </w:r>
    </w:p>
    <w:p w:rsidR="002E685E" w:rsidRPr="007F59A4" w:rsidRDefault="0045713F" w:rsidP="0045713F">
      <w:pPr>
        <w:ind w:left="284" w:hanging="284"/>
        <w:rPr>
          <w:szCs w:val="24"/>
        </w:rPr>
      </w:pPr>
      <w:r w:rsidRPr="007F59A4">
        <w:rPr>
          <w:bCs/>
          <w:szCs w:val="24"/>
          <w:shd w:val="clear" w:color="auto" w:fill="FFFFFF"/>
        </w:rPr>
        <w:t xml:space="preserve">Hedberg, Andreas, </w:t>
      </w:r>
      <w:proofErr w:type="gramStart"/>
      <w:r w:rsidRPr="007F59A4">
        <w:rPr>
          <w:bCs/>
          <w:i/>
          <w:szCs w:val="24"/>
          <w:shd w:val="clear" w:color="auto" w:fill="FFFFFF"/>
        </w:rPr>
        <w:t>Svensk</w:t>
      </w:r>
      <w:proofErr w:type="gramEnd"/>
      <w:r w:rsidRPr="007F59A4">
        <w:rPr>
          <w:bCs/>
          <w:i/>
          <w:szCs w:val="24"/>
          <w:shd w:val="clear" w:color="auto" w:fill="FFFFFF"/>
        </w:rPr>
        <w:t xml:space="preserve"> litteraturs spridning i världen</w:t>
      </w:r>
      <w:r w:rsidRPr="007F59A4">
        <w:rPr>
          <w:bCs/>
          <w:szCs w:val="24"/>
          <w:shd w:val="clear" w:color="auto" w:fill="FFFFFF"/>
        </w:rPr>
        <w:t>, Stockholm: Förläggareföreningen 2019 [laddas ned via: https://forlaggare.se/rapporter/svensk-litteraturs-spridning-i-varlden/]</w:t>
      </w:r>
    </w:p>
    <w:p w:rsidR="002E685E" w:rsidRPr="007F59A4" w:rsidRDefault="002E685E" w:rsidP="00F706B4">
      <w:pPr>
        <w:ind w:left="284" w:hanging="284"/>
        <w:rPr>
          <w:szCs w:val="24"/>
        </w:rPr>
      </w:pPr>
    </w:p>
    <w:p w:rsidR="002E685E" w:rsidRPr="007F59A4" w:rsidRDefault="002E685E" w:rsidP="00F706B4">
      <w:pPr>
        <w:ind w:left="284" w:hanging="284"/>
        <w:rPr>
          <w:szCs w:val="24"/>
        </w:rPr>
      </w:pPr>
    </w:p>
    <w:p w:rsidR="007B384B" w:rsidRPr="007F59A4" w:rsidRDefault="007B384B" w:rsidP="007B384B">
      <w:pPr>
        <w:ind w:left="284" w:hanging="284"/>
        <w:rPr>
          <w:bCs/>
          <w:szCs w:val="24"/>
          <w:shd w:val="clear" w:color="auto" w:fill="FFFFFF"/>
        </w:rPr>
      </w:pPr>
      <w:r w:rsidRPr="007F59A4">
        <w:rPr>
          <w:bCs/>
          <w:szCs w:val="24"/>
          <w:shd w:val="clear" w:color="auto" w:fill="FFFFFF"/>
        </w:rPr>
        <w:t>Läs kursivt inför OIE (litteratur som övriga studenter läser om svensk litteratur i världen)</w:t>
      </w:r>
    </w:p>
    <w:p w:rsidR="007B384B" w:rsidRPr="007F59A4" w:rsidRDefault="007B384B" w:rsidP="007B384B">
      <w:pPr>
        <w:ind w:left="284" w:hanging="284"/>
        <w:rPr>
          <w:bCs/>
          <w:szCs w:val="24"/>
          <w:shd w:val="clear" w:color="auto" w:fill="FFFFFF"/>
        </w:rPr>
      </w:pPr>
      <w:r w:rsidRPr="007F59A4">
        <w:t xml:space="preserve">Edfeldt et al. (2022) </w:t>
      </w:r>
      <w:proofErr w:type="spellStart"/>
      <w:r w:rsidRPr="007F59A4">
        <w:t>Chapter</w:t>
      </w:r>
      <w:proofErr w:type="spellEnd"/>
      <w:r w:rsidRPr="007F59A4">
        <w:t xml:space="preserve"> 1, pages </w:t>
      </w:r>
      <w:proofErr w:type="gramStart"/>
      <w:r w:rsidRPr="007F59A4">
        <w:t>1-2</w:t>
      </w:r>
      <w:proofErr w:type="gramEnd"/>
      <w:r w:rsidRPr="007F59A4">
        <w:t xml:space="preserve">, 6-8 (from “Sweden, a </w:t>
      </w:r>
      <w:proofErr w:type="spellStart"/>
      <w:r w:rsidRPr="007F59A4">
        <w:t>particular</w:t>
      </w:r>
      <w:proofErr w:type="spellEnd"/>
      <w:r w:rsidRPr="007F59A4">
        <w:t xml:space="preserve"> </w:t>
      </w:r>
      <w:proofErr w:type="spellStart"/>
      <w:r w:rsidRPr="007F59A4">
        <w:t>case</w:t>
      </w:r>
      <w:proofErr w:type="spellEnd"/>
      <w:r w:rsidRPr="007F59A4">
        <w:t xml:space="preserve"> </w:t>
      </w:r>
      <w:proofErr w:type="spellStart"/>
      <w:r w:rsidRPr="007F59A4">
        <w:t>of</w:t>
      </w:r>
      <w:proofErr w:type="spellEnd"/>
      <w:r w:rsidRPr="007F59A4">
        <w:t xml:space="preserve"> the </w:t>
      </w:r>
      <w:proofErr w:type="spellStart"/>
      <w:r w:rsidRPr="007F59A4">
        <w:t>possible</w:t>
      </w:r>
      <w:proofErr w:type="spellEnd"/>
      <w:r w:rsidRPr="007F59A4">
        <w:t>”) and 12-18. [laddas ned via: https://www.bloomsburycollections.com/book/northern-crossings-translation-circulation-and-the-literary-semi-periphery/</w:t>
      </w:r>
    </w:p>
    <w:p w:rsidR="007B384B" w:rsidRPr="007F59A4" w:rsidRDefault="007B384B" w:rsidP="00F706B4">
      <w:pPr>
        <w:ind w:left="284" w:hanging="284"/>
        <w:rPr>
          <w:szCs w:val="24"/>
        </w:rPr>
      </w:pPr>
    </w:p>
    <w:p w:rsidR="00F706B4" w:rsidRPr="007F59A4" w:rsidRDefault="00F706B4">
      <w:pPr>
        <w:rPr>
          <w:sz w:val="28"/>
        </w:rPr>
      </w:pPr>
    </w:p>
    <w:p w:rsidR="002D2482" w:rsidRPr="007F59A4" w:rsidRDefault="007B384B">
      <w:pPr>
        <w:rPr>
          <w:b/>
          <w:sz w:val="28"/>
        </w:rPr>
      </w:pPr>
      <w:r w:rsidRPr="007F59A4">
        <w:rPr>
          <w:b/>
          <w:sz w:val="28"/>
        </w:rPr>
        <w:t>OIE (Online International Exchange)</w:t>
      </w:r>
    </w:p>
    <w:p w:rsidR="007B384B" w:rsidRPr="007F59A4" w:rsidRDefault="00226924">
      <w:r w:rsidRPr="007F59A4">
        <w:t>Ett fåtal k</w:t>
      </w:r>
      <w:r w:rsidR="007B384B" w:rsidRPr="007F59A4">
        <w:t>ortare texter kommer att läsas inför gruppuppgifter. Dessa bestäms av de tre undervisande lärarna vid de olika universiteten tidigt under vårterminen. Alla texter kommer att tillhandahållas.</w:t>
      </w:r>
    </w:p>
    <w:p w:rsidR="002D2482" w:rsidRPr="007F59A4" w:rsidRDefault="002D2482"/>
    <w:p w:rsidR="00692F84" w:rsidRPr="007F59A4" w:rsidRDefault="00692F84">
      <w:r w:rsidRPr="007F59A4">
        <w:t>Texter som tidigare har använts:</w:t>
      </w:r>
    </w:p>
    <w:p w:rsidR="00692F84" w:rsidRPr="007F59A4" w:rsidRDefault="00692F84">
      <w:proofErr w:type="spellStart"/>
      <w:r w:rsidRPr="007F59A4">
        <w:t>Ning</w:t>
      </w:r>
      <w:proofErr w:type="spellEnd"/>
      <w:r w:rsidRPr="007F59A4">
        <w:t>, Wang. (2017) "</w:t>
      </w:r>
      <w:proofErr w:type="spellStart"/>
      <w:r w:rsidRPr="007F59A4">
        <w:t>Chinese</w:t>
      </w:r>
      <w:proofErr w:type="spellEnd"/>
      <w:r w:rsidRPr="007F59A4">
        <w:t xml:space="preserve"> </w:t>
      </w:r>
      <w:proofErr w:type="spellStart"/>
      <w:r w:rsidRPr="007F59A4">
        <w:t>literature</w:t>
      </w:r>
      <w:proofErr w:type="spellEnd"/>
      <w:r w:rsidRPr="007F59A4">
        <w:t xml:space="preserve"> as </w:t>
      </w:r>
      <w:proofErr w:type="spellStart"/>
      <w:r w:rsidRPr="007F59A4">
        <w:t>world</w:t>
      </w:r>
      <w:proofErr w:type="spellEnd"/>
      <w:r w:rsidRPr="007F59A4">
        <w:t xml:space="preserve"> </w:t>
      </w:r>
      <w:proofErr w:type="spellStart"/>
      <w:r w:rsidRPr="007F59A4">
        <w:t>literature</w:t>
      </w:r>
      <w:proofErr w:type="spellEnd"/>
      <w:r w:rsidRPr="007F59A4">
        <w:t>".</w:t>
      </w:r>
    </w:p>
    <w:p w:rsidR="00692F84" w:rsidRPr="007F59A4" w:rsidRDefault="00692F84">
      <w:r w:rsidRPr="007F59A4">
        <w:t>Owen, Stephen. (2007) "Genres in Motion"</w:t>
      </w:r>
      <w:r w:rsidR="00194724" w:rsidRPr="007F59A4">
        <w:t>.</w:t>
      </w:r>
    </w:p>
    <w:sectPr w:rsidR="00692F84" w:rsidRPr="007F5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B4"/>
    <w:rsid w:val="000D6075"/>
    <w:rsid w:val="00155FF5"/>
    <w:rsid w:val="001804C3"/>
    <w:rsid w:val="00194724"/>
    <w:rsid w:val="00226924"/>
    <w:rsid w:val="00251889"/>
    <w:rsid w:val="002C6216"/>
    <w:rsid w:val="002D2482"/>
    <w:rsid w:val="002E685E"/>
    <w:rsid w:val="003A1249"/>
    <w:rsid w:val="003C13EE"/>
    <w:rsid w:val="003C4F79"/>
    <w:rsid w:val="00456B16"/>
    <w:rsid w:val="0045713F"/>
    <w:rsid w:val="00503460"/>
    <w:rsid w:val="005110B7"/>
    <w:rsid w:val="00615FDD"/>
    <w:rsid w:val="00616232"/>
    <w:rsid w:val="0063643A"/>
    <w:rsid w:val="0069053C"/>
    <w:rsid w:val="00692F84"/>
    <w:rsid w:val="007A1888"/>
    <w:rsid w:val="007B384B"/>
    <w:rsid w:val="007F59A4"/>
    <w:rsid w:val="008E61CD"/>
    <w:rsid w:val="0093764E"/>
    <w:rsid w:val="00940465"/>
    <w:rsid w:val="00983981"/>
    <w:rsid w:val="0098670D"/>
    <w:rsid w:val="00A33179"/>
    <w:rsid w:val="00A56B3D"/>
    <w:rsid w:val="00A81146"/>
    <w:rsid w:val="00AA15EF"/>
    <w:rsid w:val="00AF7393"/>
    <w:rsid w:val="00B866D0"/>
    <w:rsid w:val="00D2467C"/>
    <w:rsid w:val="00D446F2"/>
    <w:rsid w:val="00D91271"/>
    <w:rsid w:val="00E02062"/>
    <w:rsid w:val="00E62253"/>
    <w:rsid w:val="00E67C21"/>
    <w:rsid w:val="00EA2350"/>
    <w:rsid w:val="00F706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8940"/>
  <w15:chartTrackingRefBased/>
  <w15:docId w15:val="{810FA88F-9E51-460F-98D7-1F07335C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615FDD"/>
    <w:pPr>
      <w:tabs>
        <w:tab w:val="left" w:pos="567"/>
      </w:tabs>
      <w:spacing w:after="0" w:line="360" w:lineRule="auto"/>
      <w:jc w:val="both"/>
    </w:pPr>
    <w:rPr>
      <w:rFonts w:ascii="Garamond" w:hAnsi="Garamond" w:cs="Calibri"/>
      <w:color w:val="000000"/>
      <w:sz w:val="24"/>
    </w:rPr>
  </w:style>
  <w:style w:type="paragraph" w:styleId="Rubrik2">
    <w:name w:val="heading 2"/>
    <w:basedOn w:val="Normal"/>
    <w:next w:val="Normal"/>
    <w:link w:val="Rubrik2Char"/>
    <w:uiPriority w:val="9"/>
    <w:unhideWhenUsed/>
    <w:qFormat/>
    <w:rsid w:val="00615FDD"/>
    <w:pPr>
      <w:keepNext/>
      <w:keepLines/>
      <w:tabs>
        <w:tab w:val="clear" w:pos="567"/>
        <w:tab w:val="left" w:pos="284"/>
      </w:tabs>
      <w:spacing w:before="160" w:after="120"/>
      <w:jc w:val="center"/>
      <w:outlineLvl w:val="1"/>
    </w:pPr>
    <w:rPr>
      <w:rFonts w:asciiTheme="minorHAnsi" w:eastAsiaTheme="majorEastAsia" w:hAnsiTheme="minorHAnsi" w:cstheme="majorBidi"/>
      <w:b/>
      <w:color w:val="auto"/>
      <w:sz w:val="22"/>
      <w:szCs w:val="26"/>
    </w:rPr>
  </w:style>
  <w:style w:type="paragraph" w:styleId="Rubrik3">
    <w:name w:val="heading 3"/>
    <w:basedOn w:val="Normal"/>
    <w:next w:val="Normal"/>
    <w:link w:val="Rubrik3Char"/>
    <w:uiPriority w:val="9"/>
    <w:unhideWhenUsed/>
    <w:qFormat/>
    <w:rsid w:val="00615FDD"/>
    <w:pPr>
      <w:keepNext/>
      <w:keepLines/>
      <w:tabs>
        <w:tab w:val="clear" w:pos="567"/>
        <w:tab w:val="left" w:pos="284"/>
      </w:tabs>
      <w:spacing w:before="40"/>
      <w:outlineLvl w:val="2"/>
    </w:pPr>
    <w:rPr>
      <w:rFonts w:asciiTheme="minorHAnsi" w:eastAsiaTheme="majorEastAsia" w:hAnsiTheme="minorHAnsi" w:cstheme="majorBidi"/>
      <w:b/>
      <w:sz w:val="22"/>
      <w:szCs w:val="24"/>
    </w:rPr>
  </w:style>
  <w:style w:type="paragraph" w:styleId="Rubrik4">
    <w:name w:val="heading 4"/>
    <w:basedOn w:val="Normal"/>
    <w:next w:val="Normal"/>
    <w:link w:val="Rubrik4Char"/>
    <w:uiPriority w:val="9"/>
    <w:unhideWhenUsed/>
    <w:qFormat/>
    <w:rsid w:val="00615FDD"/>
    <w:pPr>
      <w:keepNext/>
      <w:keepLines/>
      <w:tabs>
        <w:tab w:val="clear" w:pos="567"/>
        <w:tab w:val="left" w:pos="284"/>
      </w:tabs>
      <w:jc w:val="left"/>
      <w:outlineLvl w:val="3"/>
    </w:pPr>
    <w:rPr>
      <w:rFonts w:asciiTheme="minorHAnsi" w:eastAsiaTheme="majorEastAsia" w:hAnsiTheme="minorHAnsi" w:cstheme="majorBidi"/>
      <w:i/>
      <w:i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15FDD"/>
    <w:pPr>
      <w:tabs>
        <w:tab w:val="left" w:pos="567"/>
      </w:tabs>
      <w:spacing w:after="0" w:line="240" w:lineRule="auto"/>
      <w:jc w:val="both"/>
    </w:pPr>
    <w:rPr>
      <w:rFonts w:ascii="Garamond" w:hAnsi="Garamond" w:cs="Calibri"/>
      <w:color w:val="000000"/>
      <w:sz w:val="24"/>
    </w:rPr>
  </w:style>
  <w:style w:type="character" w:customStyle="1" w:styleId="Rubrik2Char">
    <w:name w:val="Rubrik 2 Char"/>
    <w:basedOn w:val="Standardstycketeckensnitt"/>
    <w:link w:val="Rubrik2"/>
    <w:uiPriority w:val="9"/>
    <w:rsid w:val="00615FDD"/>
    <w:rPr>
      <w:rFonts w:eastAsiaTheme="majorEastAsia" w:cstheme="majorBidi"/>
      <w:b/>
      <w:szCs w:val="26"/>
    </w:rPr>
  </w:style>
  <w:style w:type="character" w:customStyle="1" w:styleId="Rubrik3Char">
    <w:name w:val="Rubrik 3 Char"/>
    <w:basedOn w:val="Standardstycketeckensnitt"/>
    <w:link w:val="Rubrik3"/>
    <w:uiPriority w:val="9"/>
    <w:rsid w:val="00615FDD"/>
    <w:rPr>
      <w:rFonts w:eastAsiaTheme="majorEastAsia" w:cstheme="majorBidi"/>
      <w:b/>
      <w:color w:val="000000"/>
      <w:szCs w:val="24"/>
    </w:rPr>
  </w:style>
  <w:style w:type="character" w:customStyle="1" w:styleId="Rubrik4Char">
    <w:name w:val="Rubrik 4 Char"/>
    <w:basedOn w:val="Standardstycketeckensnitt"/>
    <w:link w:val="Rubrik4"/>
    <w:uiPriority w:val="9"/>
    <w:rsid w:val="00615FDD"/>
    <w:rPr>
      <w:rFonts w:eastAsiaTheme="majorEastAsia" w:cstheme="majorBidi"/>
      <w:i/>
      <w:iCs/>
      <w:color w:val="000000"/>
    </w:rPr>
  </w:style>
  <w:style w:type="character" w:styleId="Hyperlnk">
    <w:name w:val="Hyperlink"/>
    <w:basedOn w:val="Standardstycketeckensnitt"/>
    <w:uiPriority w:val="99"/>
    <w:unhideWhenUsed/>
    <w:rsid w:val="002D24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geringen.se/rattsliga-dokument/statens-offentliga-utredningar/2012/03/sou-20121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912</Words>
  <Characters>4836</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Rüegg</dc:creator>
  <cp:keywords/>
  <dc:description/>
  <cp:lastModifiedBy>Jana Rüegg</cp:lastModifiedBy>
  <cp:revision>16</cp:revision>
  <dcterms:created xsi:type="dcterms:W3CDTF">2022-12-08T12:23:00Z</dcterms:created>
  <dcterms:modified xsi:type="dcterms:W3CDTF">2022-12-08T12:29:00Z</dcterms:modified>
</cp:coreProperties>
</file>