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EC67" w14:textId="0AB5A25F" w:rsidR="007F20A9" w:rsidRPr="005C180D" w:rsidRDefault="007F20A9" w:rsidP="005C180D">
      <w:pPr>
        <w:pStyle w:val="Rubrik2"/>
        <w:shd w:val="clear" w:color="auto" w:fill="FFFFFF"/>
        <w:spacing w:before="0"/>
        <w:jc w:val="center"/>
        <w:rPr>
          <w:rFonts w:ascii="Cambria" w:hAnsi="Cambria"/>
          <w:b/>
          <w:i/>
          <w:color w:val="0E101A"/>
          <w:sz w:val="32"/>
          <w:u w:val="single"/>
        </w:rPr>
      </w:pPr>
      <w:r>
        <w:rPr>
          <w:rFonts w:ascii="Cambria" w:hAnsi="Cambria"/>
          <w:b/>
          <w:color w:val="0E101A"/>
          <w:sz w:val="32"/>
        </w:rPr>
        <w:t>C</w:t>
      </w:r>
      <w:r w:rsidRPr="007F20A9">
        <w:rPr>
          <w:rFonts w:ascii="Cambria" w:hAnsi="Cambria"/>
          <w:b/>
          <w:color w:val="0E101A"/>
          <w:sz w:val="32"/>
        </w:rPr>
        <w:t xml:space="preserve">ourse </w:t>
      </w:r>
      <w:r>
        <w:rPr>
          <w:rFonts w:ascii="Cambria" w:hAnsi="Cambria"/>
          <w:b/>
          <w:color w:val="0E101A"/>
          <w:sz w:val="32"/>
        </w:rPr>
        <w:t>D</w:t>
      </w:r>
      <w:r w:rsidRPr="007F20A9">
        <w:rPr>
          <w:rFonts w:ascii="Cambria" w:hAnsi="Cambria"/>
          <w:b/>
          <w:color w:val="0E101A"/>
          <w:sz w:val="32"/>
        </w:rPr>
        <w:t>escription</w:t>
      </w:r>
      <w:r>
        <w:rPr>
          <w:rFonts w:ascii="Cambria" w:hAnsi="Cambria"/>
          <w:b/>
          <w:color w:val="0E101A"/>
          <w:sz w:val="32"/>
        </w:rPr>
        <w:t xml:space="preserve">: </w:t>
      </w:r>
      <w:r w:rsidRPr="009C319D">
        <w:rPr>
          <w:rFonts w:ascii="Cambria" w:hAnsi="Cambria"/>
          <w:b/>
          <w:color w:val="0E101A"/>
          <w:sz w:val="32"/>
        </w:rPr>
        <w:t>Research on Information Technology in Organization and Management</w:t>
      </w:r>
      <w:r>
        <w:rPr>
          <w:rFonts w:ascii="Cambria" w:hAnsi="Cambria"/>
          <w:b/>
          <w:color w:val="0E101A"/>
          <w:sz w:val="32"/>
        </w:rPr>
        <w:t xml:space="preserve"> (</w:t>
      </w:r>
      <w:r w:rsidRPr="009C319D">
        <w:rPr>
          <w:rFonts w:ascii="Cambria" w:hAnsi="Cambria"/>
          <w:b/>
          <w:color w:val="0E101A"/>
          <w:sz w:val="32"/>
        </w:rPr>
        <w:t>FSA0002 SA23V011 2023V)</w:t>
      </w:r>
      <w:r w:rsidR="005C180D">
        <w:rPr>
          <w:rFonts w:ascii="Cambria" w:hAnsi="Cambria"/>
          <w:b/>
          <w:color w:val="0E101A"/>
          <w:sz w:val="32"/>
        </w:rPr>
        <w:t xml:space="preserve"> - </w:t>
      </w:r>
      <w:bookmarkStart w:id="0" w:name="PhD-course,7.5hp._Spring_2022."/>
      <w:bookmarkEnd w:id="0"/>
      <w:r w:rsidR="005C180D" w:rsidRPr="005C180D">
        <w:rPr>
          <w:rFonts w:ascii="Cambria" w:hAnsi="Cambria"/>
          <w:b/>
          <w:i/>
          <w:color w:val="0E101A"/>
          <w:sz w:val="32"/>
          <w:u w:val="single"/>
        </w:rPr>
        <w:t>Version 1.</w:t>
      </w:r>
      <w:r w:rsidR="007A7067">
        <w:rPr>
          <w:rFonts w:ascii="Cambria" w:hAnsi="Cambria"/>
          <w:b/>
          <w:i/>
          <w:color w:val="0E101A"/>
          <w:sz w:val="32"/>
          <w:u w:val="single"/>
        </w:rPr>
        <w:t>6</w:t>
      </w:r>
    </w:p>
    <w:p w14:paraId="01AC6494" w14:textId="77777777" w:rsidR="005C180D" w:rsidRDefault="005C180D" w:rsidP="007F20A9">
      <w:pPr>
        <w:spacing w:before="1"/>
        <w:rPr>
          <w:rFonts w:ascii="Cambria" w:hAnsi="Cambria"/>
          <w:b/>
          <w:color w:val="0E101A"/>
          <w:sz w:val="32"/>
        </w:rPr>
      </w:pPr>
    </w:p>
    <w:p w14:paraId="64EB12AB" w14:textId="074F20DD" w:rsidR="007F20A9" w:rsidRPr="009C319D" w:rsidRDefault="007F20A9" w:rsidP="005C180D">
      <w:pPr>
        <w:spacing w:before="1"/>
        <w:jc w:val="center"/>
        <w:rPr>
          <w:rFonts w:ascii="Cambria" w:hAnsi="Cambria"/>
          <w:b/>
          <w:color w:val="0E101A"/>
          <w:sz w:val="32"/>
        </w:rPr>
      </w:pPr>
      <w:r w:rsidRPr="009C319D">
        <w:rPr>
          <w:rFonts w:ascii="Cambria" w:hAnsi="Cambria"/>
          <w:b/>
          <w:color w:val="0E101A"/>
          <w:sz w:val="32"/>
        </w:rPr>
        <w:t>PhD-course, 7.5hp. Spring 2023.</w:t>
      </w:r>
    </w:p>
    <w:p w14:paraId="29380F80" w14:textId="77777777" w:rsidR="007F20A9" w:rsidRPr="00742A58" w:rsidRDefault="007F20A9" w:rsidP="007F20A9">
      <w:pPr>
        <w:spacing w:before="1"/>
        <w:rPr>
          <w:rFonts w:ascii="Cambria" w:hAnsi="Cambria"/>
          <w:b/>
          <w:color w:val="0E101A"/>
          <w:sz w:val="24"/>
        </w:rPr>
      </w:pPr>
    </w:p>
    <w:p w14:paraId="66B7721F" w14:textId="77777777" w:rsidR="007F20A9" w:rsidRPr="00723890" w:rsidRDefault="007F20A9" w:rsidP="007F20A9">
      <w:pPr>
        <w:spacing w:before="1"/>
        <w:rPr>
          <w:rFonts w:ascii="Cambria" w:hAnsi="Cambria"/>
          <w:i/>
          <w:color w:val="0E101A"/>
          <w:sz w:val="24"/>
        </w:rPr>
      </w:pPr>
      <w:r w:rsidRPr="00723890">
        <w:rPr>
          <w:rFonts w:ascii="Cambria" w:hAnsi="Cambria"/>
          <w:i/>
          <w:color w:val="0E101A"/>
          <w:sz w:val="24"/>
        </w:rPr>
        <w:t>The course is a collaboration between the Department of Business Studies, Uppsala University and Stockholm Business School, Stockholm</w:t>
      </w:r>
      <w:r>
        <w:rPr>
          <w:rFonts w:ascii="Cambria" w:hAnsi="Cambria"/>
          <w:i/>
          <w:color w:val="0E101A"/>
          <w:sz w:val="24"/>
        </w:rPr>
        <w:t xml:space="preserve"> </w:t>
      </w:r>
      <w:r w:rsidRPr="00723890">
        <w:rPr>
          <w:rFonts w:ascii="Cambria" w:hAnsi="Cambria"/>
          <w:i/>
          <w:color w:val="0E101A"/>
          <w:sz w:val="24"/>
        </w:rPr>
        <w:t>University, and CTF at Karlstad University</w:t>
      </w:r>
      <w:r>
        <w:rPr>
          <w:rFonts w:ascii="Cambria" w:hAnsi="Cambria"/>
          <w:i/>
          <w:color w:val="0E101A"/>
          <w:sz w:val="24"/>
        </w:rPr>
        <w:t xml:space="preserve">. </w:t>
      </w:r>
      <w:r w:rsidRPr="00723890">
        <w:rPr>
          <w:rFonts w:ascii="Cambria" w:hAnsi="Cambria"/>
          <w:i/>
          <w:color w:val="0E101A"/>
          <w:sz w:val="24"/>
        </w:rPr>
        <w:t>The course is given within the Swedish Research School of Management and Information Technology (MIT)</w:t>
      </w:r>
      <w:r>
        <w:rPr>
          <w:rFonts w:ascii="Cambria" w:hAnsi="Cambria"/>
          <w:i/>
          <w:color w:val="0E101A"/>
          <w:sz w:val="24"/>
        </w:rPr>
        <w:t>.</w:t>
      </w:r>
    </w:p>
    <w:p w14:paraId="26A1FA30" w14:textId="77777777" w:rsidR="007F20A9" w:rsidRPr="00723890" w:rsidRDefault="007F20A9" w:rsidP="007F20A9">
      <w:pPr>
        <w:pStyle w:val="Brdtext"/>
        <w:spacing w:before="7"/>
        <w:rPr>
          <w:rFonts w:ascii="Calibri"/>
          <w:i/>
          <w:sz w:val="34"/>
        </w:rPr>
      </w:pPr>
    </w:p>
    <w:p w14:paraId="2F07BEA2" w14:textId="77777777" w:rsidR="007F20A9" w:rsidRPr="002D6DC3" w:rsidRDefault="007F20A9" w:rsidP="007F20A9">
      <w:pPr>
        <w:spacing w:before="1"/>
        <w:rPr>
          <w:rFonts w:ascii="Cambria" w:hAnsi="Cambria"/>
          <w:i/>
          <w:sz w:val="24"/>
          <w:lang w:val="sv-SE"/>
        </w:rPr>
      </w:pPr>
      <w:bookmarkStart w:id="1" w:name="Jan_Lindvall_&amp;_Jan_Löwstedt"/>
      <w:bookmarkEnd w:id="1"/>
      <w:r w:rsidRPr="002D6DC3">
        <w:rPr>
          <w:rFonts w:ascii="Cambria" w:hAnsi="Cambria"/>
          <w:i/>
          <w:color w:val="0E101A"/>
          <w:sz w:val="24"/>
          <w:lang w:val="sv-SE"/>
        </w:rPr>
        <w:t>Einar Iveroth (UU), Jan Löwstedt (SU), Peter Magnusson (KAU) &amp; David Sörhammar (SU)</w:t>
      </w:r>
    </w:p>
    <w:p w14:paraId="5729135C" w14:textId="77777777" w:rsidR="007F20A9" w:rsidRPr="002D6DC3" w:rsidRDefault="007F20A9" w:rsidP="007F20A9">
      <w:pPr>
        <w:pStyle w:val="Brdtext"/>
        <w:rPr>
          <w:rFonts w:ascii="Cambria"/>
          <w:b/>
          <w:sz w:val="37"/>
          <w:lang w:val="sv-SE"/>
        </w:rPr>
      </w:pPr>
    </w:p>
    <w:p w14:paraId="5DD88756" w14:textId="77777777" w:rsidR="007F20A9" w:rsidRDefault="007F20A9" w:rsidP="007F20A9">
      <w:pPr>
        <w:pStyle w:val="Rubrik1"/>
        <w:spacing w:line="302" w:lineRule="exact"/>
        <w:ind w:left="0"/>
      </w:pPr>
      <w:bookmarkStart w:id="2" w:name="Background_and_purpose"/>
      <w:bookmarkEnd w:id="2"/>
      <w:r>
        <w:rPr>
          <w:color w:val="365F91"/>
        </w:rPr>
        <w:t>1. Background and purpose</w:t>
      </w:r>
    </w:p>
    <w:p w14:paraId="56CCE30E" w14:textId="3AADBFBA" w:rsidR="007F20A9" w:rsidRDefault="007F20A9" w:rsidP="007F20A9">
      <w:pPr>
        <w:pStyle w:val="Brdtext"/>
        <w:rPr>
          <w:color w:val="0E101A"/>
        </w:rPr>
      </w:pPr>
      <w:r>
        <w:rPr>
          <w:color w:val="0E101A"/>
        </w:rPr>
        <w:t xml:space="preserve">An important theoretical point of departure for this doctoral course is the analytical perspective on the ongoing practical interplay between management, organization, and ICT. The way digitalization support organizations to define, analyze, make sense and act individually and collectively/"socially" is essential for this course. We will discuss some central and generic organizational concepts, such as (1) </w:t>
      </w:r>
      <w:r>
        <w:rPr>
          <w:rFonts w:ascii="Helvetica Neue" w:hAnsi="Helvetica Neue"/>
          <w:color w:val="000000"/>
          <w:lang w:val="en-GB"/>
        </w:rPr>
        <w:t>Coordination and structural arrangement; Decision Making and Learning</w:t>
      </w:r>
      <w:r>
        <w:rPr>
          <w:color w:val="0E101A"/>
        </w:rPr>
        <w:t xml:space="preserve"> (Uppsala), (2) Strategy and Change/Transformations, and (3) Value Creation and Innovation in Service Production.</w:t>
      </w:r>
      <w:r w:rsidR="001330CD">
        <w:rPr>
          <w:color w:val="0E101A"/>
        </w:rPr>
        <w:t xml:space="preserve"> An aim of the course is also to provide a historical understanding of the role of Information Technology in Management Studies.</w:t>
      </w:r>
    </w:p>
    <w:p w14:paraId="0D2F70BF" w14:textId="77777777" w:rsidR="007F20A9" w:rsidRDefault="007F20A9" w:rsidP="007F20A9">
      <w:pPr>
        <w:pStyle w:val="Rubrik1"/>
        <w:spacing w:before="75"/>
        <w:ind w:left="0"/>
        <w:rPr>
          <w:color w:val="365F91"/>
        </w:rPr>
      </w:pPr>
      <w:bookmarkStart w:id="3" w:name="Course_requirements"/>
      <w:bookmarkEnd w:id="3"/>
    </w:p>
    <w:p w14:paraId="70050F00" w14:textId="77777777" w:rsidR="007F20A9" w:rsidRDefault="007F20A9" w:rsidP="007F20A9">
      <w:pPr>
        <w:pStyle w:val="Rubrik1"/>
        <w:spacing w:before="75"/>
        <w:ind w:left="0"/>
      </w:pPr>
      <w:r>
        <w:rPr>
          <w:color w:val="365F91"/>
        </w:rPr>
        <w:t>2. Course requirements</w:t>
      </w:r>
    </w:p>
    <w:p w14:paraId="0D1D5502" w14:textId="75C2D971" w:rsidR="007F20A9" w:rsidRPr="009C319D" w:rsidRDefault="007F20A9" w:rsidP="007F20A9">
      <w:pPr>
        <w:pStyle w:val="Brdtext"/>
        <w:spacing w:before="7"/>
        <w:rPr>
          <w:color w:val="0E101A"/>
        </w:rPr>
      </w:pPr>
      <w:r w:rsidRPr="00C74FC4">
        <w:t xml:space="preserve">The course is delivered in the form of lectures and discussions of theories and perspectives on IT in management and organization research as well as presentations on </w:t>
      </w:r>
      <w:r w:rsidR="001330CD">
        <w:t xml:space="preserve">research </w:t>
      </w:r>
      <w:r w:rsidRPr="00C74FC4">
        <w:t xml:space="preserve">topics relevant for the course. Participants are expected to be present IRL and prepared to discuss the course material assigned for each seminar. This course is a combination of reading (homework), thinking, discussing, and writing a journal diary. The course is divided into </w:t>
      </w:r>
      <w:r>
        <w:t xml:space="preserve">four modules </w:t>
      </w:r>
      <w:r>
        <w:rPr>
          <w:color w:val="0E101A"/>
        </w:rPr>
        <w:t xml:space="preserve">(1) </w:t>
      </w:r>
      <w:r w:rsidR="001330CD">
        <w:rPr>
          <w:color w:val="0E101A"/>
        </w:rPr>
        <w:t>Organization and Management</w:t>
      </w:r>
      <w:r w:rsidR="00BC1C8B">
        <w:rPr>
          <w:color w:val="0E101A"/>
        </w:rPr>
        <w:t xml:space="preserve"> </w:t>
      </w:r>
      <w:r>
        <w:rPr>
          <w:rFonts w:ascii="Helvetica Neue" w:hAnsi="Helvetica Neue"/>
          <w:color w:val="000000"/>
          <w:lang w:val="en-GB"/>
        </w:rPr>
        <w:t>Learning</w:t>
      </w:r>
      <w:r>
        <w:rPr>
          <w:color w:val="0E101A"/>
        </w:rPr>
        <w:t xml:space="preserve"> (UU), (2) Strategy and Change/Transformations (SU), and (3) Value Creation and Innovation in Service Production (KAU), (4) Course Summary (Online).</w:t>
      </w:r>
      <w:r w:rsidRPr="00C74FC4" w:rsidDel="001911F4">
        <w:t xml:space="preserve"> </w:t>
      </w:r>
      <w:r>
        <w:t>A</w:t>
      </w:r>
      <w:r w:rsidRPr="00C74FC4">
        <w:t xml:space="preserve">ll </w:t>
      </w:r>
      <w:r>
        <w:t xml:space="preserve">modules </w:t>
      </w:r>
      <w:r w:rsidRPr="00C74FC4">
        <w:t xml:space="preserve">relate to an essential organizational topic, and </w:t>
      </w:r>
      <w:r w:rsidR="001330CD">
        <w:t>are</w:t>
      </w:r>
      <w:r w:rsidRPr="00C74FC4">
        <w:t xml:space="preserve"> connected to some critical aspects of IT. The course requirements are active participation during </w:t>
      </w:r>
      <w:r>
        <w:t>the modules</w:t>
      </w:r>
      <w:r w:rsidRPr="00C74FC4">
        <w:t xml:space="preserve"> and by producing your “personal journal" related to our readings, including a final synthesizing part (see section 3.3). </w:t>
      </w:r>
      <w:proofErr w:type="spellStart"/>
      <w:r w:rsidRPr="00C74FC4">
        <w:t>Course</w:t>
      </w:r>
      <w:proofErr w:type="spellEnd"/>
      <w:r w:rsidRPr="00C74FC4">
        <w:t xml:space="preserve"> language is English.</w:t>
      </w:r>
    </w:p>
    <w:p w14:paraId="3952F7AE" w14:textId="77777777" w:rsidR="007F20A9" w:rsidRPr="00746C3A" w:rsidRDefault="007F20A9" w:rsidP="007F20A9">
      <w:pPr>
        <w:pStyle w:val="Rubrik1"/>
        <w:spacing w:before="75"/>
        <w:ind w:left="0"/>
        <w:rPr>
          <w:rFonts w:ascii="Times New Roman" w:eastAsia="Times New Roman" w:hAnsi="Times New Roman" w:cs="Times New Roman"/>
          <w:color w:val="0E101A"/>
          <w:sz w:val="24"/>
          <w:szCs w:val="24"/>
        </w:rPr>
      </w:pPr>
    </w:p>
    <w:p w14:paraId="3EF4B2C4" w14:textId="77777777" w:rsidR="007F20A9" w:rsidRDefault="007F20A9" w:rsidP="007F20A9">
      <w:pPr>
        <w:pStyle w:val="Rubrik1"/>
        <w:spacing w:before="75"/>
        <w:ind w:left="0"/>
        <w:rPr>
          <w:sz w:val="36"/>
        </w:rPr>
      </w:pPr>
      <w:r>
        <w:rPr>
          <w:color w:val="365F91"/>
        </w:rPr>
        <w:t>3. W</w:t>
      </w:r>
      <w:r w:rsidRPr="00746C3A">
        <w:rPr>
          <w:color w:val="365F91"/>
        </w:rPr>
        <w:t>riting instructions</w:t>
      </w:r>
    </w:p>
    <w:p w14:paraId="4C7AD9E7" w14:textId="77777777" w:rsidR="007F20A9" w:rsidRPr="00E7289F" w:rsidRDefault="007F20A9" w:rsidP="007F20A9">
      <w:pPr>
        <w:pStyle w:val="Brdtext"/>
        <w:spacing w:before="7"/>
        <w:rPr>
          <w:i/>
        </w:rPr>
      </w:pPr>
      <w:r w:rsidRPr="00E7289F">
        <w:rPr>
          <w:i/>
        </w:rPr>
        <w:t xml:space="preserve">3.1 </w:t>
      </w:r>
      <w:r>
        <w:rPr>
          <w:i/>
        </w:rPr>
        <w:t>Writing a p</w:t>
      </w:r>
      <w:r w:rsidRPr="00E7289F">
        <w:rPr>
          <w:i/>
        </w:rPr>
        <w:t>ersonal journal</w:t>
      </w:r>
      <w:r>
        <w:rPr>
          <w:i/>
        </w:rPr>
        <w:t xml:space="preserve"> (across the course)</w:t>
      </w:r>
    </w:p>
    <w:p w14:paraId="20063E73" w14:textId="73EF3725" w:rsidR="007F20A9" w:rsidRDefault="007F20A9" w:rsidP="007F20A9">
      <w:pPr>
        <w:pStyle w:val="Brdtext"/>
        <w:spacing w:before="7"/>
      </w:pPr>
      <w:r>
        <w:t>You are expected to read and analyze the required readings before each module and make notes in a “personal journal</w:t>
      </w:r>
      <w:r w:rsidR="001330CD">
        <w:t xml:space="preserve"> diary</w:t>
      </w:r>
      <w:r>
        <w:t xml:space="preserve">‟ </w:t>
      </w:r>
      <w:r w:rsidRPr="00E7289F">
        <w:t>(</w:t>
      </w:r>
      <w:r w:rsidRPr="00E7289F">
        <w:rPr>
          <w:bCs/>
          <w:iCs/>
        </w:rPr>
        <w:t xml:space="preserve">roughly </w:t>
      </w:r>
      <w:r w:rsidR="007A7067">
        <w:rPr>
          <w:bCs/>
          <w:iCs/>
        </w:rPr>
        <w:t xml:space="preserve">half to </w:t>
      </w:r>
      <w:r w:rsidRPr="00E7289F">
        <w:rPr>
          <w:bCs/>
          <w:iCs/>
        </w:rPr>
        <w:t>one page per paper</w:t>
      </w:r>
      <w:r w:rsidR="007A7067">
        <w:rPr>
          <w:bCs/>
          <w:iCs/>
        </w:rPr>
        <w:t xml:space="preserve">; </w:t>
      </w:r>
      <w:r w:rsidR="007A7067" w:rsidRPr="00072965">
        <w:rPr>
          <w:bCs/>
          <w:iCs/>
        </w:rPr>
        <w:t>single row spacing</w:t>
      </w:r>
      <w:proofErr w:type="gramStart"/>
      <w:r w:rsidR="007A7067" w:rsidRPr="00072965">
        <w:rPr>
          <w:bCs/>
          <w:iCs/>
        </w:rPr>
        <w:t>/”</w:t>
      </w:r>
      <w:proofErr w:type="spellStart"/>
      <w:r w:rsidR="007A7067" w:rsidRPr="00072965">
        <w:rPr>
          <w:bCs/>
          <w:iCs/>
        </w:rPr>
        <w:t>enkelt</w:t>
      </w:r>
      <w:proofErr w:type="spellEnd"/>
      <w:proofErr w:type="gramEnd"/>
      <w:r w:rsidR="007A7067" w:rsidRPr="00072965">
        <w:rPr>
          <w:bCs/>
          <w:iCs/>
        </w:rPr>
        <w:t xml:space="preserve"> </w:t>
      </w:r>
      <w:proofErr w:type="spellStart"/>
      <w:r w:rsidR="007A7067" w:rsidRPr="00072965">
        <w:rPr>
          <w:bCs/>
          <w:iCs/>
        </w:rPr>
        <w:t>radavstånd</w:t>
      </w:r>
      <w:proofErr w:type="spellEnd"/>
      <w:r w:rsidR="007A7067" w:rsidRPr="00072965">
        <w:rPr>
          <w:bCs/>
          <w:iCs/>
        </w:rPr>
        <w:t>”)</w:t>
      </w:r>
      <w:r w:rsidR="007A7067" w:rsidRPr="00F05430">
        <w:t>.</w:t>
      </w:r>
      <w:r>
        <w:t xml:space="preserve"> and bring your personal journal to the seminar</w:t>
      </w:r>
      <w:r w:rsidR="003E36FC">
        <w:t>.</w:t>
      </w:r>
      <w:r>
        <w:t xml:space="preserve"> A personal journal is a notebook in which you write </w:t>
      </w:r>
      <w:r w:rsidR="00EC3B36">
        <w:t xml:space="preserve">individual </w:t>
      </w:r>
      <w:r>
        <w:t xml:space="preserve">comments and reflections on course material and seminar discussions as the course progresses. You are recommended to use guiding questions in Appendix 1 as a guideline when you write these comments in your personal journal (see end of this document). Please bring your personal journal to all the </w:t>
      </w:r>
      <w:r>
        <w:lastRenderedPageBreak/>
        <w:t>modules (to be used for additional note taking as well as a resource for the continuous dialogues and discussions).</w:t>
      </w:r>
    </w:p>
    <w:p w14:paraId="2A9678DA" w14:textId="77777777" w:rsidR="007F20A9" w:rsidRDefault="007F20A9" w:rsidP="007F20A9">
      <w:pPr>
        <w:pStyle w:val="Brdtext"/>
        <w:spacing w:before="7"/>
        <w:rPr>
          <w:sz w:val="36"/>
        </w:rPr>
      </w:pPr>
    </w:p>
    <w:p w14:paraId="69A70A13" w14:textId="77777777" w:rsidR="007F20A9" w:rsidRPr="00E7289F" w:rsidRDefault="007F20A9" w:rsidP="007F20A9">
      <w:pPr>
        <w:pStyle w:val="Brdtext"/>
        <w:spacing w:before="7"/>
        <w:rPr>
          <w:i/>
        </w:rPr>
      </w:pPr>
      <w:r w:rsidRPr="00E7289F">
        <w:rPr>
          <w:i/>
        </w:rPr>
        <w:t xml:space="preserve">3.2 </w:t>
      </w:r>
      <w:r>
        <w:rPr>
          <w:i/>
        </w:rPr>
        <w:t>Formulating reflective q</w:t>
      </w:r>
      <w:r w:rsidRPr="00E7289F">
        <w:rPr>
          <w:i/>
        </w:rPr>
        <w:t>uestion</w:t>
      </w:r>
      <w:r>
        <w:rPr>
          <w:i/>
        </w:rPr>
        <w:t>s before each module</w:t>
      </w:r>
    </w:p>
    <w:p w14:paraId="483A74A9" w14:textId="77777777" w:rsidR="007F20A9" w:rsidRPr="004835E4" w:rsidRDefault="007F20A9" w:rsidP="007F20A9">
      <w:pPr>
        <w:pStyle w:val="Brdtext"/>
        <w:spacing w:before="7"/>
      </w:pPr>
      <w:r>
        <w:t xml:space="preserve">From your reading formalize </w:t>
      </w:r>
      <w:bookmarkStart w:id="4" w:name="_Hlk126571860"/>
      <w:r w:rsidRPr="00E7289F">
        <w:rPr>
          <w:bCs/>
          <w:iCs/>
        </w:rPr>
        <w:t>roughly 3 principal questions</w:t>
      </w:r>
      <w:r>
        <w:t xml:space="preserve"> that preferable cover the whole module</w:t>
      </w:r>
      <w:bookmarkEnd w:id="4"/>
      <w:r>
        <w:t xml:space="preserve"> (1-3)</w:t>
      </w:r>
      <w:r>
        <w:rPr>
          <w:color w:val="0E101A"/>
        </w:rPr>
        <w:t>.</w:t>
      </w:r>
      <w:r>
        <w:t xml:space="preserve"> It can also focus on aspects in a specific article but preferable broader topics that relate to the overarching theme through the perspective of your own research project. No yes/no questions. </w:t>
      </w:r>
      <w:r w:rsidRPr="004835E4">
        <w:t xml:space="preserve">2. </w:t>
      </w:r>
      <w:r>
        <w:t>Prepare to ask your question(s) during the module and drive that discussion until the class together have form a relevant answer to your question/problem</w:t>
      </w:r>
      <w:r w:rsidRPr="00FE5A8F">
        <w:t>.</w:t>
      </w:r>
      <w:r>
        <w:t xml:space="preserve"> No PowerPoint is needed.</w:t>
      </w:r>
    </w:p>
    <w:p w14:paraId="059A579B" w14:textId="77777777" w:rsidR="007F20A9" w:rsidRDefault="007F20A9" w:rsidP="007F20A9">
      <w:pPr>
        <w:pStyle w:val="Brdtext"/>
        <w:spacing w:before="7"/>
      </w:pPr>
    </w:p>
    <w:p w14:paraId="0D1F917B" w14:textId="77777777" w:rsidR="007F20A9" w:rsidRDefault="007F20A9" w:rsidP="007F20A9">
      <w:pPr>
        <w:pStyle w:val="Brdtext"/>
        <w:spacing w:before="7"/>
      </w:pPr>
      <w:r w:rsidRPr="00E7289F">
        <w:rPr>
          <w:i/>
        </w:rPr>
        <w:t xml:space="preserve">3.3 </w:t>
      </w:r>
      <w:r>
        <w:rPr>
          <w:i/>
        </w:rPr>
        <w:t xml:space="preserve">Main </w:t>
      </w:r>
      <w:r w:rsidRPr="00E7289F">
        <w:rPr>
          <w:i/>
        </w:rPr>
        <w:t>paper</w:t>
      </w:r>
      <w:r>
        <w:rPr>
          <w:i/>
        </w:rPr>
        <w:t>/hand-in: S</w:t>
      </w:r>
      <w:r w:rsidRPr="00E7289F">
        <w:rPr>
          <w:i/>
        </w:rPr>
        <w:t>ynthesize</w:t>
      </w:r>
      <w:r>
        <w:rPr>
          <w:i/>
        </w:rPr>
        <w:t xml:space="preserve">s and personal journal </w:t>
      </w:r>
      <w:r w:rsidRPr="009C319D">
        <w:rPr>
          <w:u w:val="single"/>
        </w:rPr>
        <w:t>(deadline: 5</w:t>
      </w:r>
      <w:r w:rsidRPr="009C319D">
        <w:rPr>
          <w:u w:val="single"/>
          <w:vertAlign w:val="superscript"/>
        </w:rPr>
        <w:t>th</w:t>
      </w:r>
      <w:r w:rsidRPr="009C319D">
        <w:rPr>
          <w:u w:val="single"/>
        </w:rPr>
        <w:t xml:space="preserve"> of June, 23:00)</w:t>
      </w:r>
      <w:r w:rsidRPr="00F05430">
        <w:t xml:space="preserve"> </w:t>
      </w:r>
    </w:p>
    <w:p w14:paraId="0F1CC9B1" w14:textId="54158C27" w:rsidR="007F20A9" w:rsidRDefault="007F20A9" w:rsidP="007F20A9">
      <w:pPr>
        <w:pStyle w:val="Brdtext"/>
        <w:spacing w:before="7"/>
      </w:pPr>
      <w:r>
        <w:t>The main paper and hand-in is composed of two parts</w:t>
      </w:r>
      <w:r w:rsidR="00101D90">
        <w:t xml:space="preserve"> in one document</w:t>
      </w:r>
      <w:r>
        <w:t>: 1) A synthesis of your personal journal and 2) Your personal journal from the whole course.</w:t>
      </w:r>
    </w:p>
    <w:p w14:paraId="5E725301" w14:textId="77777777" w:rsidR="007F20A9" w:rsidRDefault="007F20A9" w:rsidP="007F20A9">
      <w:pPr>
        <w:pStyle w:val="Brdtext"/>
        <w:spacing w:before="7"/>
      </w:pPr>
    </w:p>
    <w:p w14:paraId="62E7470C" w14:textId="77777777" w:rsidR="007F20A9" w:rsidRDefault="007F20A9" w:rsidP="007F20A9">
      <w:pPr>
        <w:pStyle w:val="Brdtext"/>
        <w:spacing w:before="7"/>
      </w:pPr>
      <w:r>
        <w:t xml:space="preserve">Part 1: This is a </w:t>
      </w:r>
      <w:r w:rsidRPr="00FE5A8F">
        <w:t>synthesize</w:t>
      </w:r>
      <w:r>
        <w:t xml:space="preserve">s of your personal journal that focuses on your own </w:t>
      </w:r>
      <w:r w:rsidRPr="00746C3A">
        <w:t>reflect</w:t>
      </w:r>
      <w:r>
        <w:t>ion</w:t>
      </w:r>
      <w:r w:rsidRPr="00746C3A">
        <w:t xml:space="preserve"> upon</w:t>
      </w:r>
      <w:r>
        <w:t xml:space="preserve"> </w:t>
      </w:r>
      <w:r w:rsidRPr="00746C3A">
        <w:t>the course</w:t>
      </w:r>
      <w:r>
        <w:t xml:space="preserve"> </w:t>
      </w:r>
      <w:r w:rsidRPr="00FE5A8F">
        <w:t>literature</w:t>
      </w:r>
      <w:r>
        <w:t xml:space="preserve"> for all the prior seminars, in relation to your own Ph.D. project</w:t>
      </w:r>
      <w:r w:rsidRPr="00F05430">
        <w:t xml:space="preserve">. This </w:t>
      </w:r>
      <w:r>
        <w:t xml:space="preserve">synthesis </w:t>
      </w:r>
      <w:r w:rsidRPr="00F05430">
        <w:t xml:space="preserve">should </w:t>
      </w:r>
      <w:r>
        <w:t xml:space="preserve">be about </w:t>
      </w:r>
      <w:r w:rsidRPr="00072965">
        <w:rPr>
          <w:bCs/>
          <w:iCs/>
        </w:rPr>
        <w:t>2,500 words (please use single row spacing</w:t>
      </w:r>
      <w:proofErr w:type="gramStart"/>
      <w:r w:rsidRPr="00072965">
        <w:rPr>
          <w:bCs/>
          <w:iCs/>
        </w:rPr>
        <w:t>/”</w:t>
      </w:r>
      <w:proofErr w:type="spellStart"/>
      <w:r w:rsidRPr="00072965">
        <w:rPr>
          <w:bCs/>
          <w:iCs/>
        </w:rPr>
        <w:t>enkelt</w:t>
      </w:r>
      <w:proofErr w:type="spellEnd"/>
      <w:proofErr w:type="gramEnd"/>
      <w:r w:rsidRPr="00072965">
        <w:rPr>
          <w:bCs/>
          <w:iCs/>
        </w:rPr>
        <w:t xml:space="preserve"> </w:t>
      </w:r>
      <w:proofErr w:type="spellStart"/>
      <w:r w:rsidRPr="00072965">
        <w:rPr>
          <w:bCs/>
          <w:iCs/>
        </w:rPr>
        <w:t>radavstånd</w:t>
      </w:r>
      <w:proofErr w:type="spellEnd"/>
      <w:r w:rsidRPr="00072965">
        <w:rPr>
          <w:bCs/>
          <w:iCs/>
        </w:rPr>
        <w:t>”)</w:t>
      </w:r>
      <w:r w:rsidRPr="00F05430">
        <w:t>. This means that you will discuss s</w:t>
      </w:r>
      <w:r w:rsidRPr="00746C3A">
        <w:t>imilarities, differences, and</w:t>
      </w:r>
      <w:r>
        <w:t xml:space="preserve"> </w:t>
      </w:r>
      <w:r w:rsidRPr="00746C3A">
        <w:t>linkages between different works you have read, weaving the different streams of</w:t>
      </w:r>
      <w:r>
        <w:t xml:space="preserve"> </w:t>
      </w:r>
      <w:r w:rsidRPr="00746C3A">
        <w:t xml:space="preserve">research together rather than just reporting it. Ideally, this section results in a new way of thinking about the </w:t>
      </w:r>
      <w:r>
        <w:t xml:space="preserve">course </w:t>
      </w:r>
      <w:r w:rsidRPr="00746C3A">
        <w:t>literature</w:t>
      </w:r>
      <w:r>
        <w:t>, and most importantly how it can apply to your thesis work</w:t>
      </w:r>
      <w:r w:rsidRPr="00746C3A">
        <w:t>. It could be a model or</w:t>
      </w:r>
      <w:r>
        <w:t xml:space="preserve"> </w:t>
      </w:r>
      <w:r w:rsidRPr="00746C3A">
        <w:t>conceptual framework, a research agenda, or any other unique conception informed</w:t>
      </w:r>
      <w:r>
        <w:t xml:space="preserve"> </w:t>
      </w:r>
      <w:r w:rsidRPr="00746C3A">
        <w:t xml:space="preserve">by your intimate knowledge of the different articles and linked to </w:t>
      </w:r>
      <w:r>
        <w:t>your own Ph.D. project</w:t>
      </w:r>
      <w:r w:rsidRPr="00746C3A">
        <w:t>.</w:t>
      </w:r>
    </w:p>
    <w:p w14:paraId="5D9D7099" w14:textId="77777777" w:rsidR="007F20A9" w:rsidRDefault="007F20A9" w:rsidP="007F20A9">
      <w:pPr>
        <w:pStyle w:val="Brdtext"/>
        <w:spacing w:before="7"/>
      </w:pPr>
    </w:p>
    <w:p w14:paraId="7BF5843B" w14:textId="60497937" w:rsidR="007F20A9" w:rsidRDefault="007F20A9" w:rsidP="007F20A9">
      <w:pPr>
        <w:pStyle w:val="Brdtext"/>
        <w:spacing w:before="7"/>
      </w:pPr>
      <w:r>
        <w:t xml:space="preserve">Part 2: This is your personal journal that you have continuously worked on during the course, following </w:t>
      </w:r>
      <w:r w:rsidR="007A7067">
        <w:t xml:space="preserve">e.g. </w:t>
      </w:r>
      <w:r>
        <w:t>the structure from Appendix 1</w:t>
      </w:r>
      <w:r w:rsidR="007A7067">
        <w:t xml:space="preserve"> See section 3.1</w:t>
      </w:r>
      <w:r>
        <w:t xml:space="preserve">. </w:t>
      </w:r>
      <w:r w:rsidR="007A7067">
        <w:t xml:space="preserve">Try to make it to some </w:t>
      </w:r>
      <w:proofErr w:type="gramStart"/>
      <w:r w:rsidR="007A7067">
        <w:t xml:space="preserve">extent </w:t>
      </w:r>
      <w:r>
        <w:t xml:space="preserve"> understandable</w:t>
      </w:r>
      <w:proofErr w:type="gramEnd"/>
      <w:r>
        <w:t xml:space="preserve"> for the reader. </w:t>
      </w:r>
    </w:p>
    <w:p w14:paraId="14DEC5CB" w14:textId="77777777" w:rsidR="007F20A9" w:rsidRDefault="007F20A9" w:rsidP="007F20A9">
      <w:pPr>
        <w:pStyle w:val="Brdtext"/>
        <w:spacing w:before="7"/>
      </w:pPr>
    </w:p>
    <w:p w14:paraId="4156C80D" w14:textId="77777777" w:rsidR="007F20A9" w:rsidRPr="00746C3A" w:rsidRDefault="007F20A9" w:rsidP="007F20A9">
      <w:pPr>
        <w:pStyle w:val="Brdtext"/>
        <w:spacing w:before="7"/>
      </w:pPr>
      <w:r>
        <w:t xml:space="preserve">Part 1 and 2 should include a complete reference list in the end of the document. You may use any reference style you want if it is established and that you use it consistently throughout part 1 och 2. </w:t>
      </w:r>
    </w:p>
    <w:p w14:paraId="39456341" w14:textId="77777777" w:rsidR="007F20A9" w:rsidRPr="00746C3A" w:rsidRDefault="007F20A9" w:rsidP="007F20A9">
      <w:pPr>
        <w:pStyle w:val="Brdtext"/>
        <w:spacing w:before="7"/>
      </w:pPr>
    </w:p>
    <w:p w14:paraId="35FD87DC" w14:textId="77777777" w:rsidR="007F20A9" w:rsidRPr="00072965" w:rsidRDefault="007F20A9" w:rsidP="007F20A9">
      <w:pPr>
        <w:pStyle w:val="Rubrik1"/>
        <w:ind w:left="0"/>
        <w:jc w:val="both"/>
        <w:rPr>
          <w:color w:val="365F91"/>
        </w:rPr>
      </w:pPr>
      <w:bookmarkStart w:id="5" w:name="Course_language:_English."/>
      <w:bookmarkStart w:id="6" w:name="The_process."/>
      <w:bookmarkEnd w:id="5"/>
      <w:bookmarkEnd w:id="6"/>
      <w:r>
        <w:rPr>
          <w:color w:val="365F91"/>
        </w:rPr>
        <w:t>4. The process of each module</w:t>
      </w:r>
    </w:p>
    <w:p w14:paraId="5A51D531" w14:textId="77777777" w:rsidR="007F20A9" w:rsidRDefault="007F20A9" w:rsidP="007F20A9">
      <w:pPr>
        <w:jc w:val="both"/>
        <w:rPr>
          <w:sz w:val="24"/>
          <w:szCs w:val="24"/>
        </w:rPr>
      </w:pPr>
      <w:r w:rsidRPr="00746C3A">
        <w:rPr>
          <w:sz w:val="24"/>
          <w:szCs w:val="24"/>
        </w:rPr>
        <w:t xml:space="preserve">During </w:t>
      </w:r>
      <w:r>
        <w:rPr>
          <w:sz w:val="24"/>
          <w:szCs w:val="24"/>
        </w:rPr>
        <w:t>module 1-3</w:t>
      </w:r>
      <w:r w:rsidRPr="00746C3A">
        <w:rPr>
          <w:sz w:val="24"/>
          <w:szCs w:val="24"/>
        </w:rPr>
        <w:t>, we follow the following routine</w:t>
      </w:r>
      <w:r>
        <w:rPr>
          <w:sz w:val="24"/>
          <w:szCs w:val="24"/>
        </w:rPr>
        <w:t>:</w:t>
      </w:r>
    </w:p>
    <w:p w14:paraId="106CA394" w14:textId="77777777" w:rsidR="007F20A9" w:rsidRDefault="007F20A9" w:rsidP="007F20A9">
      <w:pPr>
        <w:pStyle w:val="Brdtext"/>
        <w:spacing w:before="7"/>
      </w:pPr>
      <w:r w:rsidRPr="004835E4">
        <w:t>1. W</w:t>
      </w:r>
      <w:r>
        <w:t xml:space="preserve">e/course leaders try to “set the scene” give a context for the specific theme. </w:t>
      </w:r>
    </w:p>
    <w:p w14:paraId="32CC1206" w14:textId="77777777" w:rsidR="007F20A9" w:rsidRPr="004835E4" w:rsidRDefault="007F20A9" w:rsidP="007F20A9">
      <w:pPr>
        <w:pStyle w:val="Brdtext"/>
        <w:spacing w:before="7"/>
      </w:pPr>
    </w:p>
    <w:p w14:paraId="59DC3EEE" w14:textId="77777777" w:rsidR="007F20A9" w:rsidRPr="004835E4" w:rsidRDefault="007F20A9" w:rsidP="007F20A9">
      <w:pPr>
        <w:pStyle w:val="Brdtext"/>
        <w:spacing w:before="7"/>
      </w:pPr>
      <w:r w:rsidRPr="004835E4">
        <w:t xml:space="preserve">2. </w:t>
      </w:r>
      <w:r>
        <w:t xml:space="preserve">Discussions of the chosen articles for the specific theme. Together, we try to develop a deeper/shared(?) understanding of each article. You present your identified questions related to these articles. In addition, be prepared to engage in debate around each article. </w:t>
      </w:r>
    </w:p>
    <w:p w14:paraId="716706A0" w14:textId="77777777" w:rsidR="007F20A9" w:rsidRDefault="007F20A9" w:rsidP="007F20A9">
      <w:pPr>
        <w:pStyle w:val="Brdtext"/>
        <w:spacing w:before="7"/>
      </w:pPr>
    </w:p>
    <w:p w14:paraId="187623FC" w14:textId="0D87A337" w:rsidR="007F20A9" w:rsidRDefault="007F20A9" w:rsidP="007F20A9">
      <w:pPr>
        <w:pStyle w:val="Brdtext"/>
        <w:spacing w:before="7"/>
      </w:pPr>
      <w:r>
        <w:t xml:space="preserve">3. We/course leaders invite guests (manly senior researchers from the participating MIT schools) to hold talks on their own research in relation to the specific themes. </w:t>
      </w:r>
    </w:p>
    <w:p w14:paraId="42A055E1" w14:textId="77777777" w:rsidR="00C0789F" w:rsidRDefault="00C0789F" w:rsidP="007F20A9">
      <w:pPr>
        <w:pStyle w:val="Brdtext"/>
        <w:spacing w:before="7"/>
      </w:pPr>
    </w:p>
    <w:p w14:paraId="278D398B" w14:textId="137338CE" w:rsidR="00C0789F" w:rsidRDefault="00C0789F" w:rsidP="007F20A9">
      <w:pPr>
        <w:pStyle w:val="Brdtext"/>
        <w:spacing w:before="7"/>
      </w:pPr>
      <w:r>
        <w:t xml:space="preserve">4. </w:t>
      </w:r>
      <w:r w:rsidR="006133D3">
        <w:t>G</w:t>
      </w:r>
      <w:r>
        <w:t xml:space="preserve">uests </w:t>
      </w:r>
      <w:r w:rsidR="006133D3">
        <w:t xml:space="preserve">suggested readings </w:t>
      </w:r>
      <w:r>
        <w:t>are recommended</w:t>
      </w:r>
      <w:r w:rsidRPr="00C0789F">
        <w:t xml:space="preserve"> </w:t>
      </w:r>
      <w:r w:rsidR="006133D3">
        <w:t>but</w:t>
      </w:r>
      <w:r>
        <w:t xml:space="preserve"> complementary </w:t>
      </w:r>
      <w:r w:rsidRPr="00C0789F">
        <w:t>readings</w:t>
      </w:r>
      <w:r w:rsidR="006133D3">
        <w:t xml:space="preserve">, </w:t>
      </w:r>
      <w:r w:rsidRPr="00C0789F">
        <w:t>not mandatory for your personal journal.</w:t>
      </w:r>
    </w:p>
    <w:p w14:paraId="074F37C4" w14:textId="77777777" w:rsidR="007F20A9" w:rsidRDefault="007F20A9" w:rsidP="007F20A9">
      <w:pPr>
        <w:pStyle w:val="Brdtext"/>
        <w:spacing w:before="7"/>
      </w:pPr>
    </w:p>
    <w:p w14:paraId="051B1D0B" w14:textId="77777777" w:rsidR="007F20A9" w:rsidRDefault="007F20A9" w:rsidP="007F20A9">
      <w:pPr>
        <w:pStyle w:val="Rubrik1"/>
        <w:spacing w:before="75"/>
        <w:ind w:left="0"/>
        <w:rPr>
          <w:color w:val="365F91"/>
        </w:rPr>
      </w:pPr>
      <w:r>
        <w:rPr>
          <w:color w:val="365F91"/>
        </w:rPr>
        <w:t xml:space="preserve">5. </w:t>
      </w:r>
      <w:r w:rsidRPr="00746C3A">
        <w:rPr>
          <w:color w:val="365F91"/>
        </w:rPr>
        <w:t>Time table and literature list</w:t>
      </w:r>
    </w:p>
    <w:p w14:paraId="7C35E35E" w14:textId="77777777" w:rsidR="007F20A9" w:rsidRPr="009C319D" w:rsidRDefault="007F20A9" w:rsidP="007F20A9">
      <w:pPr>
        <w:pStyle w:val="Brdtext"/>
        <w:spacing w:before="7"/>
        <w:rPr>
          <w:i/>
        </w:rPr>
      </w:pPr>
      <w:r w:rsidRPr="009C319D">
        <w:rPr>
          <w:i/>
        </w:rPr>
        <w:t xml:space="preserve">Module 1: Department of Business Studies, Uppsala University, 28th (11:00-17:00 and 29th </w:t>
      </w:r>
      <w:r w:rsidRPr="009C319D">
        <w:rPr>
          <w:i/>
        </w:rPr>
        <w:lastRenderedPageBreak/>
        <w:t xml:space="preserve">(09:00-15:00) of March, Einar Iveroth (UU), Jan </w:t>
      </w:r>
      <w:proofErr w:type="spellStart"/>
      <w:r w:rsidRPr="009C319D">
        <w:rPr>
          <w:i/>
        </w:rPr>
        <w:t>Lindvall</w:t>
      </w:r>
      <w:proofErr w:type="spellEnd"/>
      <w:r w:rsidRPr="009C319D">
        <w:rPr>
          <w:i/>
        </w:rPr>
        <w:t xml:space="preserve"> (UU), Jan Löwstedt (SU). </w:t>
      </w:r>
    </w:p>
    <w:p w14:paraId="3A608C14" w14:textId="77777777" w:rsidR="007F20A9" w:rsidRDefault="007F20A9" w:rsidP="007F20A9">
      <w:pPr>
        <w:pStyle w:val="Liststycke"/>
        <w:numPr>
          <w:ilvl w:val="0"/>
          <w:numId w:val="7"/>
        </w:numPr>
        <w:rPr>
          <w:b/>
          <w:color w:val="000000"/>
        </w:rPr>
      </w:pPr>
      <w:r w:rsidRPr="009C319D">
        <w:rPr>
          <w:color w:val="000000"/>
        </w:rPr>
        <w:t xml:space="preserve">Seminar A on the 28th of March. Room: Faculty Club/H429: </w:t>
      </w:r>
      <w:hyperlink r:id="rId5" w:history="1">
        <w:r w:rsidRPr="00937F75">
          <w:rPr>
            <w:rStyle w:val="Hyperlnk"/>
            <w:b/>
          </w:rPr>
          <w:t>https://link.mazemap.com/8pvcC6X2</w:t>
        </w:r>
      </w:hyperlink>
    </w:p>
    <w:p w14:paraId="24EAA9B8" w14:textId="77777777" w:rsidR="007F20A9" w:rsidRPr="00B90D10" w:rsidRDefault="007F20A9" w:rsidP="007F20A9">
      <w:pPr>
        <w:pStyle w:val="xmsonormal"/>
        <w:numPr>
          <w:ilvl w:val="0"/>
          <w:numId w:val="5"/>
        </w:numPr>
        <w:spacing w:before="0" w:beforeAutospacing="0" w:after="0" w:afterAutospacing="0"/>
        <w:rPr>
          <w:rFonts w:eastAsia="Times New Roman"/>
          <w:color w:val="000000"/>
        </w:rPr>
      </w:pPr>
      <w:r w:rsidRPr="00055E26">
        <w:rPr>
          <w:rFonts w:ascii="Helvetica Neue" w:eastAsia="Times New Roman" w:hAnsi="Helvetica Neue"/>
          <w:color w:val="000000"/>
          <w:sz w:val="24"/>
          <w:szCs w:val="24"/>
        </w:rPr>
        <w:t>11:</w:t>
      </w:r>
      <w:r w:rsidRPr="00794F19">
        <w:rPr>
          <w:rFonts w:ascii="Helvetica Neue" w:eastAsia="Times New Roman" w:hAnsi="Helvetica Neue"/>
          <w:color w:val="000000"/>
          <w:sz w:val="24"/>
          <w:szCs w:val="24"/>
        </w:rPr>
        <w:t>00</w:t>
      </w:r>
      <w:r w:rsidRPr="00055E26">
        <w:rPr>
          <w:rFonts w:ascii="Helvetica Neue" w:eastAsia="Times New Roman" w:hAnsi="Helvetica Neue"/>
          <w:color w:val="000000"/>
          <w:sz w:val="24"/>
          <w:szCs w:val="24"/>
        </w:rPr>
        <w:t xml:space="preserve"> -12:00</w:t>
      </w:r>
      <w:r>
        <w:rPr>
          <w:rFonts w:ascii="Helvetica Neue" w:eastAsia="Times New Roman" w:hAnsi="Helvetica Neue"/>
          <w:color w:val="000000"/>
          <w:sz w:val="24"/>
          <w:szCs w:val="24"/>
        </w:rPr>
        <w:t xml:space="preserve">: </w:t>
      </w:r>
      <w:proofErr w:type="spellStart"/>
      <w:r>
        <w:rPr>
          <w:rFonts w:ascii="Helvetica Neue" w:eastAsia="Times New Roman" w:hAnsi="Helvetica Neue"/>
          <w:color w:val="000000"/>
          <w:sz w:val="24"/>
          <w:szCs w:val="24"/>
        </w:rPr>
        <w:t>Introduction</w:t>
      </w:r>
      <w:proofErr w:type="spellEnd"/>
      <w:r>
        <w:rPr>
          <w:rFonts w:ascii="Helvetica Neue" w:eastAsia="Times New Roman" w:hAnsi="Helvetica Neue"/>
          <w:color w:val="000000"/>
          <w:sz w:val="24"/>
          <w:szCs w:val="24"/>
        </w:rPr>
        <w:t xml:space="preserve"> and Presentation.</w:t>
      </w:r>
      <w:r w:rsidRPr="00602B61">
        <w:rPr>
          <w:rFonts w:ascii="Helvetica Neue" w:eastAsia="Times New Roman" w:hAnsi="Helvetica Neue"/>
          <w:b/>
          <w:color w:val="000000"/>
          <w:sz w:val="24"/>
          <w:szCs w:val="24"/>
        </w:rPr>
        <w:t xml:space="preserve"> </w:t>
      </w:r>
    </w:p>
    <w:p w14:paraId="597DB223" w14:textId="05D7AD42" w:rsidR="007F20A9" w:rsidRPr="005E7212" w:rsidRDefault="007F20A9" w:rsidP="007F20A9">
      <w:pPr>
        <w:pStyle w:val="xmsonormal"/>
        <w:numPr>
          <w:ilvl w:val="0"/>
          <w:numId w:val="5"/>
        </w:numPr>
        <w:spacing w:before="0" w:beforeAutospacing="0" w:after="0" w:afterAutospacing="0"/>
        <w:rPr>
          <w:rFonts w:eastAsia="Times New Roman"/>
          <w:color w:val="000000"/>
          <w:lang w:val="en-GB"/>
        </w:rPr>
      </w:pPr>
      <w:r w:rsidRPr="005848C5">
        <w:rPr>
          <w:rFonts w:ascii="Helvetica Neue" w:eastAsia="Times New Roman" w:hAnsi="Helvetica Neue"/>
          <w:color w:val="000000"/>
          <w:sz w:val="24"/>
          <w:szCs w:val="24"/>
          <w:lang w:val="en-GB"/>
        </w:rPr>
        <w:t>13:00 -14:00: “</w:t>
      </w:r>
      <w:r w:rsidR="00EC3B36">
        <w:rPr>
          <w:rFonts w:ascii="Helvetica Neue" w:eastAsia="Times New Roman" w:hAnsi="Helvetica Neue"/>
          <w:color w:val="000000"/>
          <w:sz w:val="24"/>
          <w:szCs w:val="24"/>
          <w:lang w:val="en-GB"/>
        </w:rPr>
        <w:t>F</w:t>
      </w:r>
      <w:r w:rsidRPr="005848C5">
        <w:rPr>
          <w:rFonts w:ascii="Helvetica Neue" w:eastAsia="Times New Roman" w:hAnsi="Helvetica Neue"/>
          <w:color w:val="000000"/>
          <w:sz w:val="24"/>
          <w:szCs w:val="24"/>
          <w:lang w:val="en-GB"/>
        </w:rPr>
        <w:t>rom contingencies to affordance</w:t>
      </w:r>
      <w:r w:rsidR="00BC1C8B">
        <w:rPr>
          <w:rFonts w:ascii="Helvetica Neue" w:eastAsia="Times New Roman" w:hAnsi="Helvetica Neue"/>
          <w:color w:val="000000"/>
          <w:sz w:val="24"/>
          <w:szCs w:val="24"/>
          <w:lang w:val="en-GB"/>
        </w:rPr>
        <w:t>”</w:t>
      </w:r>
      <w:r w:rsidRPr="005848C5">
        <w:rPr>
          <w:rFonts w:ascii="Helvetica Neue" w:eastAsia="Times New Roman" w:hAnsi="Helvetica Neue"/>
          <w:b/>
          <w:color w:val="000000"/>
          <w:sz w:val="24"/>
          <w:szCs w:val="24"/>
          <w:lang w:val="en-GB"/>
        </w:rPr>
        <w:t xml:space="preserve"> </w:t>
      </w:r>
    </w:p>
    <w:p w14:paraId="4627CEB1" w14:textId="77777777" w:rsidR="007F20A9" w:rsidRPr="00794F19" w:rsidRDefault="007F20A9" w:rsidP="007F20A9">
      <w:pPr>
        <w:pStyle w:val="Liststycke"/>
        <w:numPr>
          <w:ilvl w:val="1"/>
          <w:numId w:val="5"/>
        </w:numPr>
        <w:tabs>
          <w:tab w:val="left" w:pos="760"/>
        </w:tabs>
        <w:ind w:right="112"/>
        <w:rPr>
          <w:b/>
          <w:i/>
          <w:sz w:val="24"/>
        </w:rPr>
      </w:pPr>
      <w:r w:rsidRPr="00794F19">
        <w:rPr>
          <w:color w:val="222222"/>
          <w:szCs w:val="20"/>
          <w:shd w:val="clear" w:color="auto" w:fill="FFFFFF"/>
        </w:rPr>
        <w:t>Leonardi, P. M., &amp; Barley, S. R. (2010). What’s under construction here? Social action, materiality, and power in constructivist studies of technology and organizing. </w:t>
      </w:r>
      <w:r w:rsidRPr="00794F19">
        <w:rPr>
          <w:i/>
          <w:iCs/>
          <w:color w:val="222222"/>
          <w:szCs w:val="20"/>
          <w:shd w:val="clear" w:color="auto" w:fill="FFFFFF"/>
        </w:rPr>
        <w:t>The Academy of Management Annals</w:t>
      </w:r>
      <w:r w:rsidRPr="00794F19">
        <w:rPr>
          <w:color w:val="222222"/>
          <w:szCs w:val="20"/>
          <w:shd w:val="clear" w:color="auto" w:fill="FFFFFF"/>
        </w:rPr>
        <w:t>, </w:t>
      </w:r>
      <w:r w:rsidRPr="00794F19">
        <w:rPr>
          <w:i/>
          <w:iCs/>
          <w:color w:val="222222"/>
          <w:szCs w:val="20"/>
          <w:shd w:val="clear" w:color="auto" w:fill="FFFFFF"/>
        </w:rPr>
        <w:t>4</w:t>
      </w:r>
      <w:r w:rsidRPr="00794F19">
        <w:rPr>
          <w:color w:val="222222"/>
          <w:szCs w:val="20"/>
          <w:shd w:val="clear" w:color="auto" w:fill="FFFFFF"/>
        </w:rPr>
        <w:t>(1), 1-51.</w:t>
      </w:r>
    </w:p>
    <w:p w14:paraId="00313E50" w14:textId="77777777" w:rsidR="007F20A9" w:rsidRPr="00794F19" w:rsidRDefault="007F20A9" w:rsidP="007F20A9">
      <w:pPr>
        <w:pStyle w:val="Liststycke"/>
        <w:numPr>
          <w:ilvl w:val="1"/>
          <w:numId w:val="5"/>
        </w:numPr>
        <w:tabs>
          <w:tab w:val="left" w:pos="760"/>
        </w:tabs>
        <w:ind w:right="112"/>
        <w:rPr>
          <w:b/>
          <w:i/>
          <w:sz w:val="24"/>
        </w:rPr>
      </w:pPr>
      <w:r w:rsidRPr="00794F19">
        <w:rPr>
          <w:color w:val="222222"/>
          <w:szCs w:val="20"/>
          <w:shd w:val="clear" w:color="auto" w:fill="FFFFFF"/>
        </w:rPr>
        <w:t>Leonardi, P. M. (2011). When flexible routines meet flexible technologies: Affordance, constraint, and the imbrication of human and material agencies. </w:t>
      </w:r>
      <w:r w:rsidRPr="00794F19">
        <w:rPr>
          <w:i/>
          <w:iCs/>
          <w:color w:val="222222"/>
          <w:szCs w:val="20"/>
          <w:shd w:val="clear" w:color="auto" w:fill="FFFFFF"/>
        </w:rPr>
        <w:t>MIS quarterly</w:t>
      </w:r>
      <w:r w:rsidRPr="00794F19">
        <w:rPr>
          <w:color w:val="222222"/>
          <w:szCs w:val="20"/>
          <w:shd w:val="clear" w:color="auto" w:fill="FFFFFF"/>
        </w:rPr>
        <w:t>, 147-167.</w:t>
      </w:r>
    </w:p>
    <w:p w14:paraId="7C3026A6" w14:textId="3517708E" w:rsidR="007F20A9" w:rsidRPr="001C3E45" w:rsidRDefault="007F20A9" w:rsidP="007F20A9">
      <w:pPr>
        <w:pStyle w:val="xmsonormal"/>
        <w:numPr>
          <w:ilvl w:val="0"/>
          <w:numId w:val="5"/>
        </w:numPr>
        <w:spacing w:before="0" w:beforeAutospacing="0" w:after="0" w:afterAutospacing="0"/>
        <w:rPr>
          <w:rFonts w:eastAsia="Times New Roman"/>
          <w:color w:val="000000"/>
          <w:lang w:val="en-GB"/>
        </w:rPr>
      </w:pPr>
      <w:r>
        <w:rPr>
          <w:rFonts w:ascii="Helvetica Neue" w:eastAsia="Times New Roman" w:hAnsi="Helvetica Neue"/>
          <w:color w:val="000000"/>
          <w:sz w:val="24"/>
          <w:szCs w:val="24"/>
          <w:lang w:val="en-GB"/>
        </w:rPr>
        <w:t xml:space="preserve">14:15 – 15:45: Coordination and structural arrangement. </w:t>
      </w:r>
    </w:p>
    <w:p w14:paraId="5E47B939" w14:textId="77777777" w:rsidR="007F20A9" w:rsidRPr="001C3E45" w:rsidRDefault="007F20A9" w:rsidP="007F20A9">
      <w:pPr>
        <w:pStyle w:val="Liststycke"/>
        <w:numPr>
          <w:ilvl w:val="1"/>
          <w:numId w:val="5"/>
        </w:numPr>
        <w:tabs>
          <w:tab w:val="left" w:pos="760"/>
        </w:tabs>
        <w:ind w:right="112"/>
        <w:rPr>
          <w:b/>
          <w:i/>
        </w:rPr>
      </w:pPr>
      <w:r w:rsidRPr="001C3E45">
        <w:t xml:space="preserve">Joseph, J. &amp; Gaba, J., 2020, Organizational Structure, Information Processing, and Decision Making: A Retrospective and Roadmap for research”. </w:t>
      </w:r>
      <w:r w:rsidRPr="001C3E45">
        <w:rPr>
          <w:i/>
        </w:rPr>
        <w:t>The Academy of Management Annals. In Press</w:t>
      </w:r>
      <w:r w:rsidRPr="001C3E45">
        <w:rPr>
          <w:b/>
          <w:i/>
        </w:rPr>
        <w:t>.</w:t>
      </w:r>
    </w:p>
    <w:p w14:paraId="00999ECC" w14:textId="77777777" w:rsidR="007F20A9" w:rsidRPr="001C3E45" w:rsidRDefault="007F20A9" w:rsidP="007F20A9">
      <w:pPr>
        <w:pStyle w:val="Liststycke"/>
        <w:numPr>
          <w:ilvl w:val="1"/>
          <w:numId w:val="5"/>
        </w:numPr>
        <w:tabs>
          <w:tab w:val="left" w:pos="759"/>
        </w:tabs>
        <w:ind w:right="313"/>
      </w:pPr>
      <w:r w:rsidRPr="001C3E45">
        <w:t>Kilduff, M. &amp; Lee, J W., 2019</w:t>
      </w:r>
      <w:proofErr w:type="gramStart"/>
      <w:r w:rsidRPr="001C3E45">
        <w:t>, ”The</w:t>
      </w:r>
      <w:proofErr w:type="gramEnd"/>
      <w:r w:rsidRPr="001C3E45">
        <w:t xml:space="preserve"> Integration of People and Networks”. </w:t>
      </w:r>
      <w:r w:rsidRPr="001C3E45">
        <w:rPr>
          <w:i/>
        </w:rPr>
        <w:t xml:space="preserve">Annual Review </w:t>
      </w:r>
      <w:r w:rsidRPr="001C3E45">
        <w:rPr>
          <w:i/>
          <w:spacing w:val="-3"/>
        </w:rPr>
        <w:t xml:space="preserve">of </w:t>
      </w:r>
      <w:r w:rsidRPr="001C3E45">
        <w:rPr>
          <w:i/>
        </w:rPr>
        <w:t xml:space="preserve">Organizational Psychology and Organizational Behavior. </w:t>
      </w:r>
      <w:r w:rsidRPr="001C3E45">
        <w:t>In</w:t>
      </w:r>
      <w:r w:rsidRPr="001C3E45">
        <w:rPr>
          <w:spacing w:val="-2"/>
        </w:rPr>
        <w:t xml:space="preserve"> </w:t>
      </w:r>
      <w:r w:rsidRPr="001C3E45">
        <w:t>Press.</w:t>
      </w:r>
    </w:p>
    <w:p w14:paraId="206D987B" w14:textId="77777777" w:rsidR="007F20A9" w:rsidRPr="001C3E45" w:rsidRDefault="007F20A9" w:rsidP="007F20A9">
      <w:pPr>
        <w:pStyle w:val="Liststycke"/>
        <w:numPr>
          <w:ilvl w:val="1"/>
          <w:numId w:val="5"/>
        </w:numPr>
        <w:tabs>
          <w:tab w:val="left" w:pos="759"/>
        </w:tabs>
        <w:ind w:right="340"/>
      </w:pPr>
      <w:r w:rsidRPr="001C3E45">
        <w:t xml:space="preserve">Bailey, D. E., Leonardi, P. M. &amp; Chong, J., 2010, "Minding the Gaps: Understanding Technology Interdependence and Coordination in Knowledge Work", </w:t>
      </w:r>
      <w:r w:rsidRPr="001C3E45">
        <w:rPr>
          <w:i/>
        </w:rPr>
        <w:t xml:space="preserve">Organization Science, </w:t>
      </w:r>
      <w:r w:rsidRPr="001C3E45">
        <w:t>Vol. 21, No. 3,</w:t>
      </w:r>
      <w:r w:rsidRPr="001C3E45">
        <w:rPr>
          <w:spacing w:val="-1"/>
        </w:rPr>
        <w:t xml:space="preserve"> </w:t>
      </w:r>
      <w:r w:rsidRPr="001C3E45">
        <w:t>pp.713-730.</w:t>
      </w:r>
    </w:p>
    <w:p w14:paraId="14FF8895" w14:textId="1C16EF04" w:rsidR="006133D3" w:rsidRPr="003E36FC" w:rsidRDefault="006133D3" w:rsidP="006133D3">
      <w:pPr>
        <w:pStyle w:val="xmsonormal"/>
        <w:numPr>
          <w:ilvl w:val="0"/>
          <w:numId w:val="5"/>
        </w:numPr>
        <w:spacing w:before="0" w:beforeAutospacing="0" w:after="0" w:afterAutospacing="0"/>
        <w:rPr>
          <w:rFonts w:eastAsia="Times New Roman"/>
          <w:color w:val="000000"/>
          <w:lang w:val="en-GB"/>
        </w:rPr>
      </w:pPr>
      <w:r>
        <w:rPr>
          <w:rFonts w:ascii="Helvetica Neue" w:eastAsia="Times New Roman" w:hAnsi="Helvetica Neue"/>
          <w:color w:val="000000"/>
          <w:sz w:val="24"/>
          <w:szCs w:val="24"/>
          <w:lang w:val="en-GB"/>
        </w:rPr>
        <w:t>16:00 – 17:00: </w:t>
      </w:r>
      <w:r w:rsidRPr="006133D3">
        <w:rPr>
          <w:rFonts w:ascii="Times New Roman" w:eastAsia="Times New Roman" w:hAnsi="Times New Roman" w:cs="Times New Roman"/>
          <w:lang w:val="en-US" w:eastAsia="en-US"/>
        </w:rPr>
        <w:t>Accounting, analytics and action: The case of financial due diligence</w:t>
      </w:r>
      <w:r>
        <w:rPr>
          <w:rFonts w:ascii="Times New Roman" w:eastAsia="Times New Roman" w:hAnsi="Times New Roman" w:cs="Times New Roman"/>
          <w:lang w:val="en-US" w:eastAsia="en-US"/>
        </w:rPr>
        <w:t xml:space="preserve"> (</w:t>
      </w:r>
      <w:r w:rsidRPr="006133D3">
        <w:rPr>
          <w:rFonts w:ascii="Times New Roman" w:eastAsia="Times New Roman" w:hAnsi="Times New Roman" w:cs="Times New Roman"/>
          <w:b/>
          <w:bCs/>
          <w:lang w:val="en-US" w:eastAsia="en-US"/>
        </w:rPr>
        <w:t>Guest: Tim Kastrup</w:t>
      </w:r>
      <w:r>
        <w:rPr>
          <w:rFonts w:ascii="Times New Roman" w:eastAsia="Times New Roman" w:hAnsi="Times New Roman" w:cs="Times New Roman"/>
          <w:lang w:val="en-US" w:eastAsia="en-US"/>
        </w:rPr>
        <w:t>)</w:t>
      </w:r>
    </w:p>
    <w:p w14:paraId="34EA28D5" w14:textId="4966F383" w:rsidR="003E36FC" w:rsidRDefault="003E36FC" w:rsidP="003E36FC">
      <w:pPr>
        <w:pStyle w:val="xmsonormal"/>
        <w:numPr>
          <w:ilvl w:val="1"/>
          <w:numId w:val="5"/>
        </w:num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Recommended and complementary reading</w:t>
      </w:r>
    </w:p>
    <w:p w14:paraId="13050487" w14:textId="77777777" w:rsidR="006133D3" w:rsidRPr="006133D3" w:rsidRDefault="006133D3" w:rsidP="003E36FC">
      <w:pPr>
        <w:pStyle w:val="Liststycke"/>
        <w:numPr>
          <w:ilvl w:val="2"/>
          <w:numId w:val="5"/>
        </w:numPr>
      </w:pPr>
      <w:proofErr w:type="spellStart"/>
      <w:r w:rsidRPr="006133D3">
        <w:t>Richins</w:t>
      </w:r>
      <w:proofErr w:type="spellEnd"/>
      <w:r w:rsidRPr="006133D3">
        <w:t xml:space="preserve">, G., Stapleton, A., </w:t>
      </w:r>
      <w:proofErr w:type="spellStart"/>
      <w:r w:rsidRPr="006133D3">
        <w:t>Stratopoulos</w:t>
      </w:r>
      <w:proofErr w:type="spellEnd"/>
      <w:r w:rsidRPr="006133D3">
        <w:t xml:space="preserve">, T. C., &amp; Wong, C. (2017). Big Data analytics: Opportunity or threat for the accounting profession? </w:t>
      </w:r>
      <w:r w:rsidRPr="006133D3">
        <w:rPr>
          <w:i/>
          <w:iCs/>
        </w:rPr>
        <w:t>Journal of information systems</w:t>
      </w:r>
      <w:r w:rsidRPr="006133D3">
        <w:t>, 31(3), 63-79.</w:t>
      </w:r>
    </w:p>
    <w:p w14:paraId="5F7EBB99" w14:textId="77777777" w:rsidR="006133D3" w:rsidRPr="006133D3" w:rsidRDefault="006133D3" w:rsidP="003E36FC">
      <w:pPr>
        <w:pStyle w:val="Liststycke"/>
        <w:numPr>
          <w:ilvl w:val="2"/>
          <w:numId w:val="5"/>
        </w:numPr>
      </w:pPr>
      <w:proofErr w:type="spellStart"/>
      <w:r w:rsidRPr="006133D3">
        <w:t>Spraakman</w:t>
      </w:r>
      <w:proofErr w:type="spellEnd"/>
      <w:r w:rsidRPr="006133D3">
        <w:t xml:space="preserve">, G., Sanchez-Rodriguez, C., &amp; Tuck-Riggs, C. A. (2021). Data analytics by management accountants. </w:t>
      </w:r>
      <w:r w:rsidRPr="006133D3">
        <w:rPr>
          <w:i/>
          <w:iCs/>
        </w:rPr>
        <w:t>Qualitative Research in Accounting &amp; Management</w:t>
      </w:r>
      <w:r w:rsidRPr="006133D3">
        <w:t>, 18(1), 127-147.</w:t>
      </w:r>
    </w:p>
    <w:p w14:paraId="277F6C25" w14:textId="31B0575F" w:rsidR="007F20A9" w:rsidRPr="006133D3" w:rsidRDefault="007F20A9" w:rsidP="006133D3">
      <w:pPr>
        <w:pStyle w:val="xmsonormal"/>
        <w:spacing w:before="0" w:beforeAutospacing="0" w:after="240" w:afterAutospacing="0"/>
        <w:ind w:left="1080"/>
        <w:rPr>
          <w:rFonts w:eastAsia="Times New Roman"/>
          <w:color w:val="000000"/>
          <w:lang w:val="en-US"/>
        </w:rPr>
      </w:pPr>
    </w:p>
    <w:p w14:paraId="5E649507" w14:textId="77777777" w:rsidR="007F20A9" w:rsidRPr="00BD1096" w:rsidRDefault="007F20A9" w:rsidP="007F20A9">
      <w:pPr>
        <w:pStyle w:val="Liststycke"/>
        <w:numPr>
          <w:ilvl w:val="0"/>
          <w:numId w:val="7"/>
        </w:numPr>
        <w:rPr>
          <w:color w:val="000000"/>
        </w:rPr>
      </w:pPr>
      <w:r w:rsidRPr="00BD1096">
        <w:rPr>
          <w:b/>
          <w:color w:val="000000"/>
        </w:rPr>
        <w:t xml:space="preserve">Seminar </w:t>
      </w:r>
      <w:r>
        <w:rPr>
          <w:b/>
          <w:color w:val="000000"/>
        </w:rPr>
        <w:t>B o</w:t>
      </w:r>
      <w:r w:rsidRPr="00BD1096">
        <w:rPr>
          <w:b/>
          <w:color w:val="000000"/>
        </w:rPr>
        <w:t xml:space="preserve">n </w:t>
      </w:r>
      <w:r>
        <w:rPr>
          <w:b/>
          <w:color w:val="000000"/>
        </w:rPr>
        <w:t xml:space="preserve">the </w:t>
      </w:r>
      <w:r w:rsidRPr="00BD1096">
        <w:rPr>
          <w:b/>
          <w:color w:val="000000"/>
        </w:rPr>
        <w:t>29</w:t>
      </w:r>
      <w:r w:rsidRPr="00BD1096">
        <w:rPr>
          <w:b/>
          <w:color w:val="000000"/>
          <w:vertAlign w:val="superscript"/>
        </w:rPr>
        <w:t>th</w:t>
      </w:r>
      <w:r w:rsidRPr="00BD1096">
        <w:rPr>
          <w:rFonts w:ascii="Helvetica Neue" w:hAnsi="Helvetica Neue"/>
          <w:b/>
          <w:bCs/>
          <w:color w:val="000000"/>
          <w:sz w:val="24"/>
          <w:szCs w:val="24"/>
        </w:rPr>
        <w:t xml:space="preserve"> of March</w:t>
      </w:r>
      <w:r>
        <w:rPr>
          <w:b/>
          <w:color w:val="000000"/>
        </w:rPr>
        <w:t xml:space="preserve">. </w:t>
      </w:r>
      <w:r w:rsidRPr="00BD1096">
        <w:rPr>
          <w:b/>
          <w:color w:val="000000"/>
        </w:rPr>
        <w:t>Room: Faculty</w:t>
      </w:r>
      <w:r>
        <w:rPr>
          <w:b/>
          <w:color w:val="000000"/>
        </w:rPr>
        <w:t xml:space="preserve"> Club/H429: </w:t>
      </w:r>
      <w:hyperlink r:id="rId6" w:history="1">
        <w:r w:rsidRPr="00937F75">
          <w:rPr>
            <w:rStyle w:val="Hyperlnk"/>
            <w:b/>
          </w:rPr>
          <w:t>https://link.mazemap.com/8pvcC6X2</w:t>
        </w:r>
      </w:hyperlink>
    </w:p>
    <w:p w14:paraId="1753D776" w14:textId="0D357D81" w:rsidR="004B0D07" w:rsidRPr="004B0D07" w:rsidRDefault="007F20A9" w:rsidP="006B2A90">
      <w:pPr>
        <w:pStyle w:val="xmsonormal"/>
        <w:numPr>
          <w:ilvl w:val="0"/>
          <w:numId w:val="6"/>
        </w:numPr>
        <w:spacing w:before="0" w:beforeAutospacing="0" w:after="0" w:afterAutospacing="0"/>
        <w:rPr>
          <w:rFonts w:eastAsia="Times New Roman"/>
          <w:color w:val="000000"/>
          <w:lang w:val="en-GB"/>
        </w:rPr>
      </w:pPr>
      <w:r w:rsidRPr="004B0D07">
        <w:rPr>
          <w:rFonts w:ascii="Helvetica Neue" w:eastAsia="Times New Roman" w:hAnsi="Helvetica Neue"/>
          <w:color w:val="000000"/>
          <w:sz w:val="24"/>
          <w:szCs w:val="24"/>
          <w:lang w:val="en-GB"/>
        </w:rPr>
        <w:t xml:space="preserve">09:00-10:00. </w:t>
      </w:r>
      <w:r w:rsidR="00C0789F" w:rsidRPr="00C0789F">
        <w:rPr>
          <w:rFonts w:ascii="Helvetica Neue" w:eastAsia="Times New Roman" w:hAnsi="Helvetica Neue"/>
          <w:color w:val="000000"/>
          <w:sz w:val="24"/>
          <w:szCs w:val="24"/>
          <w:lang w:val="en-GB"/>
        </w:rPr>
        <w:t xml:space="preserve">Digital </w:t>
      </w:r>
      <w:proofErr w:type="spellStart"/>
      <w:r w:rsidR="00C0789F" w:rsidRPr="00C0789F">
        <w:rPr>
          <w:rFonts w:ascii="Helvetica Neue" w:eastAsia="Times New Roman" w:hAnsi="Helvetica Neue"/>
          <w:color w:val="000000"/>
          <w:sz w:val="24"/>
          <w:szCs w:val="24"/>
          <w:lang w:val="en-GB"/>
        </w:rPr>
        <w:t>artifacts</w:t>
      </w:r>
      <w:proofErr w:type="spellEnd"/>
      <w:r w:rsidR="00C0789F" w:rsidRPr="00C0789F">
        <w:rPr>
          <w:rFonts w:ascii="Helvetica Neue" w:eastAsia="Times New Roman" w:hAnsi="Helvetica Neue"/>
          <w:color w:val="000000"/>
          <w:sz w:val="24"/>
          <w:szCs w:val="24"/>
          <w:lang w:val="en-GB"/>
        </w:rPr>
        <w:t xml:space="preserve"> at the </w:t>
      </w:r>
      <w:proofErr w:type="spellStart"/>
      <w:r w:rsidR="00C0789F" w:rsidRPr="00C0789F">
        <w:rPr>
          <w:rFonts w:ascii="Helvetica Neue" w:eastAsia="Times New Roman" w:hAnsi="Helvetica Neue"/>
          <w:color w:val="000000"/>
          <w:sz w:val="24"/>
          <w:szCs w:val="24"/>
          <w:lang w:val="en-GB"/>
        </w:rPr>
        <w:t>center</w:t>
      </w:r>
      <w:proofErr w:type="spellEnd"/>
      <w:r w:rsidR="00C0789F" w:rsidRPr="00C0789F">
        <w:rPr>
          <w:rFonts w:ascii="Helvetica Neue" w:eastAsia="Times New Roman" w:hAnsi="Helvetica Neue"/>
          <w:color w:val="000000"/>
          <w:sz w:val="24"/>
          <w:szCs w:val="24"/>
          <w:lang w:val="en-GB"/>
        </w:rPr>
        <w:t xml:space="preserve"> of organizational routines</w:t>
      </w:r>
      <w:r w:rsidR="00C0789F">
        <w:rPr>
          <w:rFonts w:ascii="Helvetica Neue" w:eastAsia="Times New Roman" w:hAnsi="Helvetica Neue"/>
          <w:color w:val="000000"/>
          <w:sz w:val="24"/>
          <w:szCs w:val="24"/>
          <w:lang w:val="en-GB"/>
        </w:rPr>
        <w:t xml:space="preserve"> (</w:t>
      </w:r>
      <w:r w:rsidRPr="006133D3">
        <w:rPr>
          <w:rFonts w:ascii="Helvetica Neue" w:eastAsia="Times New Roman" w:hAnsi="Helvetica Neue"/>
          <w:b/>
          <w:bCs/>
          <w:color w:val="000000"/>
          <w:sz w:val="24"/>
          <w:szCs w:val="24"/>
          <w:lang w:val="en-GB"/>
        </w:rPr>
        <w:t>Guest: Yunchen Sun</w:t>
      </w:r>
      <w:r w:rsidR="004B0D07" w:rsidRPr="006133D3">
        <w:rPr>
          <w:rFonts w:ascii="Helvetica Neue" w:eastAsia="Times New Roman" w:hAnsi="Helvetica Neue"/>
          <w:b/>
          <w:bCs/>
          <w:color w:val="000000"/>
          <w:sz w:val="24"/>
          <w:szCs w:val="24"/>
          <w:lang w:val="en-GB"/>
        </w:rPr>
        <w:t xml:space="preserve">, </w:t>
      </w:r>
      <w:proofErr w:type="spellStart"/>
      <w:r w:rsidR="004B0D07" w:rsidRPr="006133D3">
        <w:rPr>
          <w:rFonts w:ascii="Helvetica Neue" w:eastAsia="Times New Roman" w:hAnsi="Helvetica Neue"/>
          <w:b/>
          <w:bCs/>
          <w:color w:val="000000"/>
          <w:sz w:val="24"/>
          <w:szCs w:val="24"/>
          <w:lang w:val="en-GB"/>
        </w:rPr>
        <w:t>LiU</w:t>
      </w:r>
      <w:proofErr w:type="spellEnd"/>
      <w:r w:rsidR="00C0789F">
        <w:rPr>
          <w:rFonts w:ascii="Helvetica Neue" w:eastAsia="Times New Roman" w:hAnsi="Helvetica Neue"/>
          <w:color w:val="000000"/>
          <w:sz w:val="24"/>
          <w:szCs w:val="24"/>
          <w:lang w:val="en-GB"/>
        </w:rPr>
        <w:t>)</w:t>
      </w:r>
    </w:p>
    <w:p w14:paraId="1CB91C5A" w14:textId="69730F9D" w:rsidR="003E36FC" w:rsidRDefault="003E36FC" w:rsidP="003E36FC">
      <w:pPr>
        <w:pStyle w:val="xmsonormal"/>
        <w:numPr>
          <w:ilvl w:val="1"/>
          <w:numId w:val="6"/>
        </w:num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Recommended and complementary reading </w:t>
      </w:r>
    </w:p>
    <w:p w14:paraId="68FB94A7" w14:textId="49469304" w:rsidR="00C0789F" w:rsidRPr="00C0789F" w:rsidRDefault="00C0789F" w:rsidP="003E36FC">
      <w:pPr>
        <w:pStyle w:val="xmsonormal"/>
        <w:numPr>
          <w:ilvl w:val="2"/>
          <w:numId w:val="6"/>
        </w:numPr>
        <w:rPr>
          <w:rFonts w:ascii="Times New Roman" w:eastAsia="Times New Roman" w:hAnsi="Times New Roman" w:cs="Times New Roman"/>
          <w:lang w:val="en-US" w:eastAsia="en-US"/>
        </w:rPr>
      </w:pPr>
      <w:proofErr w:type="spellStart"/>
      <w:r w:rsidRPr="00C0789F">
        <w:rPr>
          <w:rFonts w:ascii="Times New Roman" w:eastAsia="Times New Roman" w:hAnsi="Times New Roman" w:cs="Times New Roman"/>
          <w:lang w:val="en-US" w:eastAsia="en-US"/>
        </w:rPr>
        <w:t>D'Adderio</w:t>
      </w:r>
      <w:proofErr w:type="spellEnd"/>
      <w:r w:rsidRPr="00C0789F">
        <w:rPr>
          <w:rFonts w:ascii="Times New Roman" w:eastAsia="Times New Roman" w:hAnsi="Times New Roman" w:cs="Times New Roman"/>
          <w:lang w:val="en-US" w:eastAsia="en-US"/>
        </w:rPr>
        <w:t xml:space="preserve">, L. (2011). Artifacts at the </w:t>
      </w:r>
      <w:proofErr w:type="spellStart"/>
      <w:r w:rsidRPr="00C0789F">
        <w:rPr>
          <w:rFonts w:ascii="Times New Roman" w:eastAsia="Times New Roman" w:hAnsi="Times New Roman" w:cs="Times New Roman"/>
          <w:lang w:val="en-US" w:eastAsia="en-US"/>
        </w:rPr>
        <w:t>centre</w:t>
      </w:r>
      <w:proofErr w:type="spellEnd"/>
      <w:r w:rsidRPr="00C0789F">
        <w:rPr>
          <w:rFonts w:ascii="Times New Roman" w:eastAsia="Times New Roman" w:hAnsi="Times New Roman" w:cs="Times New Roman"/>
          <w:lang w:val="en-US" w:eastAsia="en-US"/>
        </w:rPr>
        <w:t xml:space="preserve"> of routines: Performing the material turn in routines theory. </w:t>
      </w:r>
      <w:r w:rsidRPr="00C0789F">
        <w:rPr>
          <w:rFonts w:ascii="Times New Roman" w:eastAsia="Times New Roman" w:hAnsi="Times New Roman" w:cs="Times New Roman"/>
          <w:i/>
          <w:iCs/>
          <w:lang w:val="en-US" w:eastAsia="en-US"/>
        </w:rPr>
        <w:t>Journal of Institutional Economics</w:t>
      </w:r>
      <w:r w:rsidRPr="00C0789F">
        <w:rPr>
          <w:rFonts w:ascii="Times New Roman" w:eastAsia="Times New Roman" w:hAnsi="Times New Roman" w:cs="Times New Roman"/>
          <w:lang w:val="en-US" w:eastAsia="en-US"/>
        </w:rPr>
        <w:t>, 7(2), 197–230.</w:t>
      </w:r>
    </w:p>
    <w:p w14:paraId="1682C8C6" w14:textId="77777777" w:rsidR="00C0789F" w:rsidRPr="00C0789F" w:rsidRDefault="00C0789F" w:rsidP="003E36FC">
      <w:pPr>
        <w:pStyle w:val="xmsonormal"/>
        <w:numPr>
          <w:ilvl w:val="2"/>
          <w:numId w:val="6"/>
        </w:numPr>
        <w:rPr>
          <w:rFonts w:ascii="Times New Roman" w:eastAsia="Times New Roman" w:hAnsi="Times New Roman" w:cs="Times New Roman"/>
          <w:lang w:val="en-US" w:eastAsia="en-US"/>
        </w:rPr>
      </w:pPr>
      <w:r w:rsidRPr="00C0789F">
        <w:rPr>
          <w:rFonts w:ascii="Times New Roman" w:eastAsia="Times New Roman" w:hAnsi="Times New Roman" w:cs="Times New Roman"/>
          <w:lang w:val="nb-NO" w:eastAsia="en-US"/>
        </w:rPr>
        <w:t xml:space="preserve">Feldman, M. S., &amp; Pentland, B. T. (2003). </w:t>
      </w:r>
      <w:r w:rsidRPr="00C0789F">
        <w:rPr>
          <w:rFonts w:ascii="Times New Roman" w:eastAsia="Times New Roman" w:hAnsi="Times New Roman" w:cs="Times New Roman"/>
          <w:lang w:val="en-US" w:eastAsia="en-US"/>
        </w:rPr>
        <w:t xml:space="preserve">Reconceptualizing organizational routines as a source of flexibility and change. </w:t>
      </w:r>
      <w:r w:rsidRPr="00C0789F">
        <w:rPr>
          <w:rFonts w:ascii="Times New Roman" w:eastAsia="Times New Roman" w:hAnsi="Times New Roman" w:cs="Times New Roman"/>
          <w:i/>
          <w:iCs/>
          <w:lang w:val="en-US" w:eastAsia="en-US"/>
        </w:rPr>
        <w:t>Administrative Science Quarterly</w:t>
      </w:r>
      <w:r w:rsidRPr="00C0789F">
        <w:rPr>
          <w:rFonts w:ascii="Times New Roman" w:eastAsia="Times New Roman" w:hAnsi="Times New Roman" w:cs="Times New Roman"/>
          <w:lang w:val="en-US" w:eastAsia="en-US"/>
        </w:rPr>
        <w:t>, 48(1), 94–118.</w:t>
      </w:r>
    </w:p>
    <w:p w14:paraId="325D224E" w14:textId="77777777" w:rsidR="00C0789F" w:rsidRPr="00C0789F" w:rsidRDefault="00C0789F" w:rsidP="003E36FC">
      <w:pPr>
        <w:pStyle w:val="xmsonormal"/>
        <w:numPr>
          <w:ilvl w:val="2"/>
          <w:numId w:val="6"/>
        </w:numPr>
        <w:rPr>
          <w:rFonts w:ascii="Times New Roman" w:eastAsia="Times New Roman" w:hAnsi="Times New Roman" w:cs="Times New Roman"/>
          <w:lang w:val="en-US" w:eastAsia="en-US"/>
        </w:rPr>
      </w:pPr>
      <w:r w:rsidRPr="00C0789F">
        <w:rPr>
          <w:rFonts w:ascii="Times New Roman" w:eastAsia="Times New Roman" w:hAnsi="Times New Roman" w:cs="Times New Roman"/>
          <w:lang w:val="en-US" w:eastAsia="en-US"/>
        </w:rPr>
        <w:t xml:space="preserve">Glaser, V. L. (2017). Design performances: How organizations inscribe artifacts to change routines. </w:t>
      </w:r>
      <w:r w:rsidRPr="00C0789F">
        <w:rPr>
          <w:rFonts w:ascii="Times New Roman" w:eastAsia="Times New Roman" w:hAnsi="Times New Roman" w:cs="Times New Roman"/>
          <w:i/>
          <w:iCs/>
          <w:lang w:val="en-US" w:eastAsia="en-US"/>
        </w:rPr>
        <w:t>Academy of Management Journal</w:t>
      </w:r>
      <w:r w:rsidRPr="00C0789F">
        <w:rPr>
          <w:rFonts w:ascii="Times New Roman" w:eastAsia="Times New Roman" w:hAnsi="Times New Roman" w:cs="Times New Roman"/>
          <w:lang w:val="en-US" w:eastAsia="en-US"/>
        </w:rPr>
        <w:t>, 60(6), 2126–2154.</w:t>
      </w:r>
    </w:p>
    <w:p w14:paraId="39F9E407" w14:textId="77777777" w:rsidR="00C0789F" w:rsidRPr="00C0789F" w:rsidRDefault="00C0789F" w:rsidP="003E36FC">
      <w:pPr>
        <w:pStyle w:val="xmsonormal"/>
        <w:numPr>
          <w:ilvl w:val="2"/>
          <w:numId w:val="6"/>
        </w:numPr>
        <w:rPr>
          <w:rFonts w:ascii="Times New Roman" w:eastAsia="Times New Roman" w:hAnsi="Times New Roman" w:cs="Times New Roman"/>
          <w:lang w:val="en-US" w:eastAsia="en-US"/>
        </w:rPr>
      </w:pPr>
      <w:r w:rsidRPr="00C0789F">
        <w:rPr>
          <w:rFonts w:ascii="Times New Roman" w:eastAsia="Times New Roman" w:hAnsi="Times New Roman" w:cs="Times New Roman"/>
          <w:lang w:val="nb-NO" w:eastAsia="en-US"/>
        </w:rPr>
        <w:t xml:space="preserve">Pentland, B. T., &amp; Feldman, M. S. (2008). </w:t>
      </w:r>
      <w:r w:rsidRPr="00C0789F">
        <w:rPr>
          <w:rFonts w:ascii="Times New Roman" w:eastAsia="Times New Roman" w:hAnsi="Times New Roman" w:cs="Times New Roman"/>
          <w:lang w:val="en-US" w:eastAsia="en-US"/>
        </w:rPr>
        <w:t xml:space="preserve">Designing routines: On the folly of designing artifacts, while hoping for patterns of action. </w:t>
      </w:r>
      <w:r w:rsidRPr="00C0789F">
        <w:rPr>
          <w:rFonts w:ascii="Times New Roman" w:eastAsia="Times New Roman" w:hAnsi="Times New Roman" w:cs="Times New Roman"/>
          <w:i/>
          <w:iCs/>
          <w:lang w:val="en-US" w:eastAsia="en-US"/>
        </w:rPr>
        <w:t>Information and Organization</w:t>
      </w:r>
      <w:r w:rsidRPr="00C0789F">
        <w:rPr>
          <w:rFonts w:ascii="Times New Roman" w:eastAsia="Times New Roman" w:hAnsi="Times New Roman" w:cs="Times New Roman"/>
          <w:lang w:val="en-US" w:eastAsia="en-US"/>
        </w:rPr>
        <w:t>, 18(4), 235–250.</w:t>
      </w:r>
    </w:p>
    <w:p w14:paraId="0CA8B553" w14:textId="45E33DD8" w:rsidR="007F20A9" w:rsidRPr="004B0D07" w:rsidRDefault="007F20A9" w:rsidP="006B2A90">
      <w:pPr>
        <w:pStyle w:val="xmsonormal"/>
        <w:numPr>
          <w:ilvl w:val="0"/>
          <w:numId w:val="6"/>
        </w:numPr>
        <w:spacing w:before="0" w:beforeAutospacing="0" w:after="0" w:afterAutospacing="0"/>
        <w:rPr>
          <w:rFonts w:eastAsia="Times New Roman"/>
          <w:color w:val="000000"/>
          <w:lang w:val="en-GB"/>
        </w:rPr>
      </w:pPr>
      <w:r w:rsidRPr="004B0D07">
        <w:rPr>
          <w:rFonts w:ascii="Helvetica Neue" w:eastAsia="Times New Roman" w:hAnsi="Helvetica Neue"/>
          <w:color w:val="000000"/>
          <w:sz w:val="24"/>
          <w:szCs w:val="24"/>
          <w:lang w:val="en-GB"/>
        </w:rPr>
        <w:t>10:15-12:00: Decision Making and Learning.</w:t>
      </w:r>
    </w:p>
    <w:p w14:paraId="3F40D8CA" w14:textId="77777777" w:rsidR="007F20A9" w:rsidRPr="005E7212" w:rsidRDefault="007F20A9" w:rsidP="007F20A9">
      <w:pPr>
        <w:pStyle w:val="Liststycke"/>
        <w:numPr>
          <w:ilvl w:val="1"/>
          <w:numId w:val="6"/>
        </w:numPr>
        <w:tabs>
          <w:tab w:val="left" w:pos="837"/>
        </w:tabs>
        <w:ind w:right="510"/>
      </w:pPr>
      <w:r w:rsidRPr="005E7212">
        <w:t xml:space="preserve">Power, D., </w:t>
      </w:r>
      <w:proofErr w:type="spellStart"/>
      <w:r w:rsidRPr="005E7212">
        <w:t>Heavin</w:t>
      </w:r>
      <w:proofErr w:type="spellEnd"/>
      <w:r w:rsidRPr="005E7212">
        <w:t xml:space="preserve">, C &amp; Keenan, P., 2019, “Decision systems redux”. </w:t>
      </w:r>
      <w:r w:rsidRPr="00C0789F">
        <w:rPr>
          <w:i/>
          <w:iCs/>
        </w:rPr>
        <w:t>Journal of Decision Systems</w:t>
      </w:r>
      <w:r w:rsidRPr="005E7212">
        <w:t>, 28:1,</w:t>
      </w:r>
      <w:r w:rsidRPr="005E7212">
        <w:rPr>
          <w:spacing w:val="-1"/>
        </w:rPr>
        <w:t xml:space="preserve"> </w:t>
      </w:r>
      <w:r w:rsidRPr="005E7212">
        <w:t>pp.1-18.</w:t>
      </w:r>
    </w:p>
    <w:p w14:paraId="35C99A98" w14:textId="77777777" w:rsidR="007F20A9" w:rsidRPr="005E7212" w:rsidRDefault="007F20A9" w:rsidP="007F20A9">
      <w:pPr>
        <w:pStyle w:val="Liststycke"/>
        <w:numPr>
          <w:ilvl w:val="1"/>
          <w:numId w:val="6"/>
        </w:numPr>
        <w:tabs>
          <w:tab w:val="left" w:pos="837"/>
        </w:tabs>
        <w:ind w:right="510"/>
      </w:pPr>
      <w:r w:rsidRPr="005E7212">
        <w:t>Kellogg, K., Valentine, M. &amp; Christin, A., 2020</w:t>
      </w:r>
      <w:proofErr w:type="gramStart"/>
      <w:r w:rsidRPr="005E7212">
        <w:t>, ”Algorithms</w:t>
      </w:r>
      <w:proofErr w:type="gramEnd"/>
      <w:r w:rsidRPr="005E7212">
        <w:t xml:space="preserve"> at Work: The New Contested Terrain of Control”, </w:t>
      </w:r>
      <w:r w:rsidRPr="005E7212">
        <w:rPr>
          <w:i/>
        </w:rPr>
        <w:t>Academy of Management Annals</w:t>
      </w:r>
      <w:r w:rsidRPr="005E7212">
        <w:t xml:space="preserve">. 14, 1. </w:t>
      </w:r>
      <w:r w:rsidRPr="005E7212">
        <w:lastRenderedPageBreak/>
        <w:t>pp</w:t>
      </w:r>
      <w:r w:rsidRPr="005E7212">
        <w:rPr>
          <w:spacing w:val="-10"/>
        </w:rPr>
        <w:t xml:space="preserve"> </w:t>
      </w:r>
      <w:r w:rsidRPr="005E7212">
        <w:t>366-410.</w:t>
      </w:r>
    </w:p>
    <w:p w14:paraId="123C9190" w14:textId="77777777" w:rsidR="007F20A9" w:rsidRPr="005E7212" w:rsidRDefault="007F20A9" w:rsidP="007F20A9">
      <w:pPr>
        <w:pStyle w:val="Liststycke"/>
        <w:numPr>
          <w:ilvl w:val="1"/>
          <w:numId w:val="6"/>
        </w:numPr>
        <w:tabs>
          <w:tab w:val="left" w:pos="836"/>
        </w:tabs>
        <w:spacing w:before="1"/>
        <w:ind w:right="240"/>
      </w:pPr>
      <w:r w:rsidRPr="005E7212">
        <w:t xml:space="preserve">Newell, S., 2015, "Managing knowledge and managing knowledge work: what we know and what the future holds", </w:t>
      </w:r>
      <w:r w:rsidRPr="005E7212">
        <w:rPr>
          <w:i/>
        </w:rPr>
        <w:t xml:space="preserve">Journal of Information Technology, </w:t>
      </w:r>
      <w:r w:rsidRPr="005E7212">
        <w:t>30, p</w:t>
      </w:r>
      <w:r w:rsidRPr="005E7212">
        <w:rPr>
          <w:spacing w:val="-7"/>
        </w:rPr>
        <w:t xml:space="preserve"> </w:t>
      </w:r>
      <w:r w:rsidRPr="005E7212">
        <w:t>p.1-17.</w:t>
      </w:r>
    </w:p>
    <w:p w14:paraId="38A8FAB5" w14:textId="77777777" w:rsidR="007F20A9" w:rsidRDefault="007F20A9" w:rsidP="007F20A9">
      <w:pPr>
        <w:pStyle w:val="xmsonormal"/>
        <w:numPr>
          <w:ilvl w:val="0"/>
          <w:numId w:val="6"/>
        </w:numPr>
        <w:spacing w:before="0" w:beforeAutospacing="0" w:after="0" w:afterAutospacing="0"/>
        <w:rPr>
          <w:rFonts w:eastAsia="Times New Roman"/>
          <w:color w:val="000000"/>
        </w:rPr>
      </w:pPr>
      <w:r w:rsidRPr="00F57D88">
        <w:rPr>
          <w:rFonts w:ascii="Helvetica Neue" w:eastAsia="Times New Roman" w:hAnsi="Helvetica Neue"/>
          <w:color w:val="000000"/>
          <w:sz w:val="24"/>
          <w:szCs w:val="24"/>
        </w:rPr>
        <w:t xml:space="preserve">13:00-14:00: Group </w:t>
      </w:r>
      <w:proofErr w:type="spellStart"/>
      <w:r w:rsidRPr="00F57D88">
        <w:rPr>
          <w:rFonts w:ascii="Helvetica Neue" w:eastAsia="Times New Roman" w:hAnsi="Helvetica Neue"/>
          <w:color w:val="000000"/>
          <w:sz w:val="24"/>
          <w:szCs w:val="24"/>
        </w:rPr>
        <w:t>discussion</w:t>
      </w:r>
      <w:proofErr w:type="spellEnd"/>
      <w:r w:rsidRPr="00F57D88">
        <w:rPr>
          <w:rFonts w:ascii="Helvetica Neue" w:eastAsia="Times New Roman" w:hAnsi="Helvetica Neue"/>
          <w:color w:val="000000"/>
          <w:sz w:val="24"/>
          <w:szCs w:val="24"/>
        </w:rPr>
        <w:t>.</w:t>
      </w:r>
      <w:r>
        <w:rPr>
          <w:rFonts w:ascii="Helvetica Neue" w:eastAsia="Times New Roman" w:hAnsi="Helvetica Neue"/>
          <w:color w:val="000000"/>
          <w:sz w:val="24"/>
          <w:szCs w:val="24"/>
        </w:rPr>
        <w:t xml:space="preserve"> </w:t>
      </w:r>
    </w:p>
    <w:p w14:paraId="45A6D0D6" w14:textId="77777777" w:rsidR="007F20A9" w:rsidRPr="00602B61" w:rsidRDefault="007F20A9" w:rsidP="007F20A9">
      <w:pPr>
        <w:pStyle w:val="xmsonormal"/>
        <w:numPr>
          <w:ilvl w:val="0"/>
          <w:numId w:val="6"/>
        </w:numPr>
        <w:spacing w:before="0" w:beforeAutospacing="0" w:after="240" w:afterAutospacing="0"/>
      </w:pPr>
      <w:r w:rsidRPr="00F57D88">
        <w:rPr>
          <w:rFonts w:ascii="Helvetica Neue" w:eastAsia="Times New Roman" w:hAnsi="Helvetica Neue"/>
          <w:color w:val="000000"/>
          <w:sz w:val="24"/>
          <w:szCs w:val="24"/>
        </w:rPr>
        <w:t>14:15-15</w:t>
      </w:r>
      <w:r>
        <w:rPr>
          <w:rFonts w:ascii="Helvetica Neue" w:eastAsia="Times New Roman" w:hAnsi="Helvetica Neue"/>
          <w:color w:val="000000"/>
          <w:sz w:val="24"/>
          <w:szCs w:val="24"/>
        </w:rPr>
        <w:t>:</w:t>
      </w:r>
      <w:r w:rsidRPr="00F57D88">
        <w:rPr>
          <w:rFonts w:ascii="Helvetica Neue" w:eastAsia="Times New Roman" w:hAnsi="Helvetica Neue"/>
          <w:color w:val="000000"/>
          <w:sz w:val="24"/>
          <w:szCs w:val="24"/>
        </w:rPr>
        <w:t xml:space="preserve">00: </w:t>
      </w:r>
      <w:proofErr w:type="spellStart"/>
      <w:r>
        <w:rPr>
          <w:rFonts w:ascii="Helvetica Neue" w:eastAsia="Times New Roman" w:hAnsi="Helvetica Neue"/>
          <w:color w:val="000000"/>
          <w:sz w:val="24"/>
          <w:szCs w:val="24"/>
        </w:rPr>
        <w:t>Wrapping</w:t>
      </w:r>
      <w:proofErr w:type="spellEnd"/>
      <w:r>
        <w:rPr>
          <w:rFonts w:ascii="Helvetica Neue" w:eastAsia="Times New Roman" w:hAnsi="Helvetica Neue"/>
          <w:color w:val="000000"/>
          <w:sz w:val="24"/>
          <w:szCs w:val="24"/>
        </w:rPr>
        <w:t xml:space="preserve"> </w:t>
      </w:r>
      <w:proofErr w:type="spellStart"/>
      <w:r>
        <w:rPr>
          <w:rFonts w:ascii="Helvetica Neue" w:eastAsia="Times New Roman" w:hAnsi="Helvetica Neue"/>
          <w:color w:val="000000"/>
          <w:sz w:val="24"/>
          <w:szCs w:val="24"/>
        </w:rPr>
        <w:t>up</w:t>
      </w:r>
      <w:proofErr w:type="spellEnd"/>
      <w:r>
        <w:rPr>
          <w:rFonts w:ascii="Helvetica Neue" w:eastAsia="Times New Roman" w:hAnsi="Helvetica Neue"/>
          <w:color w:val="000000"/>
          <w:sz w:val="24"/>
          <w:szCs w:val="24"/>
        </w:rPr>
        <w:t>.</w:t>
      </w:r>
    </w:p>
    <w:p w14:paraId="2BA68ED7" w14:textId="77777777" w:rsidR="007F20A9" w:rsidRPr="00794F19" w:rsidRDefault="007F20A9" w:rsidP="007F20A9">
      <w:pPr>
        <w:spacing w:line="360" w:lineRule="auto"/>
        <w:rPr>
          <w:b/>
          <w:lang w:val="sv-SE"/>
        </w:rPr>
      </w:pPr>
    </w:p>
    <w:p w14:paraId="2FC29391" w14:textId="77777777" w:rsidR="007F20A9" w:rsidRPr="00F05888" w:rsidRDefault="007F20A9" w:rsidP="007F20A9">
      <w:pPr>
        <w:spacing w:line="360" w:lineRule="auto"/>
        <w:rPr>
          <w:i/>
        </w:rPr>
      </w:pPr>
      <w:r w:rsidRPr="00F05888">
        <w:rPr>
          <w:i/>
        </w:rPr>
        <w:t>Module 2: Stockholm Business School, Stockholm University, 24</w:t>
      </w:r>
      <w:r w:rsidRPr="00F05888">
        <w:rPr>
          <w:i/>
          <w:vertAlign w:val="superscript"/>
        </w:rPr>
        <w:t>th</w:t>
      </w:r>
      <w:r w:rsidRPr="00F05888">
        <w:rPr>
          <w:i/>
        </w:rPr>
        <w:t xml:space="preserve"> and 25</w:t>
      </w:r>
      <w:r w:rsidRPr="00F05888">
        <w:rPr>
          <w:i/>
          <w:vertAlign w:val="superscript"/>
        </w:rPr>
        <w:t>th</w:t>
      </w:r>
      <w:r w:rsidRPr="00F05888">
        <w:rPr>
          <w:i/>
        </w:rPr>
        <w:t xml:space="preserve"> of April, Room: </w:t>
      </w:r>
    </w:p>
    <w:p w14:paraId="59E015F8" w14:textId="3347529B" w:rsidR="00E2549D" w:rsidRPr="00F05888" w:rsidRDefault="00E2549D" w:rsidP="007F20A9">
      <w:pPr>
        <w:pStyle w:val="Liststycke"/>
        <w:numPr>
          <w:ilvl w:val="1"/>
          <w:numId w:val="6"/>
        </w:numPr>
        <w:tabs>
          <w:tab w:val="left" w:pos="836"/>
        </w:tabs>
        <w:spacing w:before="1"/>
        <w:ind w:right="240"/>
        <w:rPr>
          <w:i/>
          <w:color w:val="000000"/>
          <w:u w:val="single"/>
        </w:rPr>
      </w:pPr>
      <w:r w:rsidRPr="00F05888">
        <w:rPr>
          <w:b/>
          <w:color w:val="000000"/>
        </w:rPr>
        <w:t>Seminar C on the 24</w:t>
      </w:r>
      <w:r w:rsidRPr="00F05888">
        <w:rPr>
          <w:b/>
          <w:color w:val="000000"/>
          <w:vertAlign w:val="superscript"/>
        </w:rPr>
        <w:t>th</w:t>
      </w:r>
      <w:r w:rsidRPr="00F05888">
        <w:rPr>
          <w:b/>
          <w:bCs/>
          <w:color w:val="000000"/>
        </w:rPr>
        <w:t xml:space="preserve"> of </w:t>
      </w:r>
      <w:r w:rsidR="00832D8E" w:rsidRPr="00F05888">
        <w:rPr>
          <w:b/>
          <w:bCs/>
          <w:color w:val="000000"/>
        </w:rPr>
        <w:t>April</w:t>
      </w:r>
      <w:r w:rsidRPr="00F05888">
        <w:rPr>
          <w:b/>
          <w:bCs/>
          <w:color w:val="000000"/>
        </w:rPr>
        <w:t>; 10-17</w:t>
      </w:r>
      <w:r w:rsidRPr="00F05888">
        <w:rPr>
          <w:b/>
          <w:color w:val="000000"/>
        </w:rPr>
        <w:t xml:space="preserve">. Room: </w:t>
      </w:r>
      <w:r w:rsidR="00097EC6" w:rsidRPr="00F05888">
        <w:rPr>
          <w:b/>
          <w:color w:val="000000"/>
        </w:rPr>
        <w:t>T</w:t>
      </w:r>
      <w:r w:rsidR="000650A3" w:rsidRPr="00F05888">
        <w:rPr>
          <w:b/>
          <w:color w:val="000000"/>
        </w:rPr>
        <w:t xml:space="preserve">o </w:t>
      </w:r>
      <w:r w:rsidR="00097EC6" w:rsidRPr="00F05888">
        <w:rPr>
          <w:b/>
          <w:color w:val="000000"/>
        </w:rPr>
        <w:t>B</w:t>
      </w:r>
      <w:r w:rsidR="000650A3" w:rsidRPr="00F05888">
        <w:rPr>
          <w:b/>
          <w:color w:val="000000"/>
        </w:rPr>
        <w:t xml:space="preserve">e </w:t>
      </w:r>
      <w:r w:rsidR="00097EC6" w:rsidRPr="00F05888">
        <w:rPr>
          <w:b/>
          <w:color w:val="000000"/>
        </w:rPr>
        <w:t>A</w:t>
      </w:r>
      <w:r w:rsidR="000650A3" w:rsidRPr="00F05888">
        <w:rPr>
          <w:b/>
          <w:color w:val="000000"/>
        </w:rPr>
        <w:t>nnounced</w:t>
      </w:r>
    </w:p>
    <w:p w14:paraId="1067C91B" w14:textId="48EEB19C" w:rsidR="005A1EF7" w:rsidRPr="00F05888" w:rsidRDefault="005A1EF7" w:rsidP="005A1EF7">
      <w:pPr>
        <w:pStyle w:val="xmsonormal"/>
        <w:numPr>
          <w:ilvl w:val="0"/>
          <w:numId w:val="6"/>
        </w:numPr>
        <w:spacing w:before="0" w:beforeAutospacing="0" w:after="0" w:afterAutospacing="0"/>
        <w:rPr>
          <w:rFonts w:ascii="Times New Roman" w:eastAsia="Times New Roman" w:hAnsi="Times New Roman" w:cs="Times New Roman"/>
          <w:color w:val="000000"/>
        </w:rPr>
      </w:pPr>
      <w:r w:rsidRPr="00F05888">
        <w:rPr>
          <w:rFonts w:ascii="Times New Roman" w:eastAsia="Times New Roman" w:hAnsi="Times New Roman" w:cs="Times New Roman"/>
          <w:color w:val="000000"/>
        </w:rPr>
        <w:t>10:00 -12:00: (Digital) Change (David Sörhammar &amp; Jan Löwstedt).</w:t>
      </w:r>
      <w:r w:rsidRPr="00F05888">
        <w:rPr>
          <w:rFonts w:ascii="Times New Roman" w:eastAsia="Times New Roman" w:hAnsi="Times New Roman" w:cs="Times New Roman"/>
          <w:b/>
          <w:color w:val="000000"/>
        </w:rPr>
        <w:t xml:space="preserve"> </w:t>
      </w:r>
    </w:p>
    <w:p w14:paraId="67C8A301" w14:textId="77777777" w:rsidR="002579F5" w:rsidRPr="00F05888" w:rsidRDefault="002579F5" w:rsidP="002579F5">
      <w:pPr>
        <w:pStyle w:val="Liststycke"/>
        <w:numPr>
          <w:ilvl w:val="1"/>
          <w:numId w:val="6"/>
        </w:numPr>
        <w:tabs>
          <w:tab w:val="left" w:pos="760"/>
        </w:tabs>
        <w:ind w:right="112"/>
        <w:rPr>
          <w:color w:val="000000"/>
        </w:rPr>
      </w:pPr>
      <w:r w:rsidRPr="00F05888">
        <w:rPr>
          <w:color w:val="000000"/>
        </w:rPr>
        <w:t xml:space="preserve">Barrett, M., Grant, D., &amp; </w:t>
      </w:r>
      <w:proofErr w:type="spellStart"/>
      <w:r w:rsidRPr="00F05888">
        <w:rPr>
          <w:color w:val="000000"/>
        </w:rPr>
        <w:t>Wailes</w:t>
      </w:r>
      <w:proofErr w:type="spellEnd"/>
      <w:r w:rsidRPr="00F05888">
        <w:rPr>
          <w:color w:val="000000"/>
        </w:rPr>
        <w:t xml:space="preserve">, N. (2006). ICT and organizational change: Introduction to the special issue. </w:t>
      </w:r>
      <w:r w:rsidRPr="00F05888">
        <w:rPr>
          <w:i/>
          <w:iCs/>
          <w:color w:val="000000"/>
        </w:rPr>
        <w:t>The Journal of Applied Behavioral Science</w:t>
      </w:r>
      <w:r w:rsidRPr="00F05888">
        <w:rPr>
          <w:color w:val="000000"/>
        </w:rPr>
        <w:t>, 42(1), 6–22.</w:t>
      </w:r>
    </w:p>
    <w:p w14:paraId="0247663F" w14:textId="77777777" w:rsidR="005A1EF7" w:rsidRPr="00F05888" w:rsidRDefault="005A1EF7" w:rsidP="005A1EF7">
      <w:pPr>
        <w:pStyle w:val="Liststycke"/>
        <w:numPr>
          <w:ilvl w:val="1"/>
          <w:numId w:val="6"/>
        </w:numPr>
        <w:tabs>
          <w:tab w:val="left" w:pos="760"/>
        </w:tabs>
        <w:ind w:right="112"/>
      </w:pPr>
      <w:proofErr w:type="spellStart"/>
      <w:r w:rsidRPr="00F05888">
        <w:t>Grodal</w:t>
      </w:r>
      <w:proofErr w:type="spellEnd"/>
      <w:r w:rsidRPr="00F05888">
        <w:t xml:space="preserve"> et al., (2023) The Evolution of Technology, </w:t>
      </w:r>
      <w:r w:rsidRPr="00F05888">
        <w:rPr>
          <w:i/>
          <w:iCs/>
        </w:rPr>
        <w:t>Academy of Management Annals</w:t>
      </w:r>
      <w:r w:rsidRPr="00F05888">
        <w:t>, 17(1): 141-180</w:t>
      </w:r>
    </w:p>
    <w:p w14:paraId="3AB11FD5" w14:textId="77777777" w:rsidR="005A1EF7" w:rsidRPr="00F05888" w:rsidRDefault="005A1EF7" w:rsidP="005A1EF7">
      <w:pPr>
        <w:pStyle w:val="Liststycke"/>
        <w:numPr>
          <w:ilvl w:val="1"/>
          <w:numId w:val="6"/>
        </w:numPr>
        <w:tabs>
          <w:tab w:val="left" w:pos="760"/>
        </w:tabs>
        <w:ind w:right="112"/>
        <w:rPr>
          <w:b/>
          <w:i/>
        </w:rPr>
      </w:pPr>
      <w:r w:rsidRPr="00F05888">
        <w:rPr>
          <w:color w:val="000000"/>
        </w:rPr>
        <w:t xml:space="preserve">Verhoef et al., (2021) Digital Transformation: a multidisciplinary reflection &amp; research agenda, </w:t>
      </w:r>
      <w:r w:rsidRPr="00F05888">
        <w:rPr>
          <w:i/>
          <w:iCs/>
          <w:color w:val="000000"/>
        </w:rPr>
        <w:t>Journal of Business Research</w:t>
      </w:r>
      <w:r w:rsidRPr="00F05888">
        <w:rPr>
          <w:color w:val="000000"/>
        </w:rPr>
        <w:t>, 122: 889-901</w:t>
      </w:r>
    </w:p>
    <w:p w14:paraId="42E1EAA2" w14:textId="04753FE2" w:rsidR="005A1EF7" w:rsidRPr="00F05888" w:rsidRDefault="005A1EF7" w:rsidP="005A1EF7">
      <w:pPr>
        <w:pStyle w:val="Liststycke"/>
        <w:numPr>
          <w:ilvl w:val="1"/>
          <w:numId w:val="6"/>
        </w:numPr>
        <w:tabs>
          <w:tab w:val="left" w:pos="760"/>
        </w:tabs>
        <w:ind w:right="112"/>
        <w:rPr>
          <w:color w:val="000000"/>
        </w:rPr>
      </w:pPr>
      <w:r w:rsidRPr="00F05888">
        <w:rPr>
          <w:color w:val="000000"/>
        </w:rPr>
        <w:t xml:space="preserve">Nambisan et al., (2019) The Digital Transformation of Innovation &amp; Entrepreneurship: progress, challenges &amp; key themes, </w:t>
      </w:r>
      <w:r w:rsidRPr="00F05888">
        <w:rPr>
          <w:i/>
          <w:iCs/>
          <w:color w:val="000000"/>
        </w:rPr>
        <w:t>Research Policy</w:t>
      </w:r>
      <w:r w:rsidRPr="00F05888">
        <w:rPr>
          <w:color w:val="000000"/>
        </w:rPr>
        <w:t>, 48</w:t>
      </w:r>
    </w:p>
    <w:p w14:paraId="1290E4AE" w14:textId="3B7E527E" w:rsidR="005A1EF7" w:rsidRPr="00F05888" w:rsidRDefault="005A1EF7" w:rsidP="005A1EF7">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w:t>
      </w:r>
      <w:r w:rsidR="00210F6A" w:rsidRPr="00F05888">
        <w:rPr>
          <w:rFonts w:ascii="Times New Roman" w:eastAsia="Times New Roman" w:hAnsi="Times New Roman" w:cs="Times New Roman"/>
          <w:color w:val="000000"/>
          <w:lang w:val="en-GB"/>
        </w:rPr>
        <w:t>3</w:t>
      </w:r>
      <w:r w:rsidRPr="00F05888">
        <w:rPr>
          <w:rFonts w:ascii="Times New Roman" w:eastAsia="Times New Roman" w:hAnsi="Times New Roman" w:cs="Times New Roman"/>
          <w:color w:val="000000"/>
          <w:lang w:val="en-GB"/>
        </w:rPr>
        <w:t>:</w:t>
      </w:r>
      <w:r w:rsidR="00210F6A" w:rsidRPr="00F05888">
        <w:rPr>
          <w:rFonts w:ascii="Times New Roman" w:eastAsia="Times New Roman" w:hAnsi="Times New Roman" w:cs="Times New Roman"/>
          <w:color w:val="000000"/>
          <w:lang w:val="en-GB"/>
        </w:rPr>
        <w:t>00</w:t>
      </w:r>
      <w:r w:rsidRPr="00F05888">
        <w:rPr>
          <w:rFonts w:ascii="Times New Roman" w:eastAsia="Times New Roman" w:hAnsi="Times New Roman" w:cs="Times New Roman"/>
          <w:color w:val="000000"/>
          <w:lang w:val="en-GB"/>
        </w:rPr>
        <w:t xml:space="preserve"> – 15:</w:t>
      </w:r>
      <w:r w:rsidR="00210F6A" w:rsidRPr="00F05888">
        <w:rPr>
          <w:rFonts w:ascii="Times New Roman" w:eastAsia="Times New Roman" w:hAnsi="Times New Roman" w:cs="Times New Roman"/>
          <w:color w:val="000000"/>
          <w:lang w:val="en-GB"/>
        </w:rPr>
        <w:t>00</w:t>
      </w:r>
      <w:r w:rsidRPr="00F05888">
        <w:rPr>
          <w:rFonts w:ascii="Times New Roman" w:eastAsia="Times New Roman" w:hAnsi="Times New Roman" w:cs="Times New Roman"/>
          <w:color w:val="000000"/>
          <w:lang w:val="en-GB"/>
        </w:rPr>
        <w:t>: </w:t>
      </w:r>
      <w:r w:rsidR="00210F6A" w:rsidRPr="00F05888">
        <w:rPr>
          <w:rFonts w:ascii="Times New Roman" w:eastAsia="Times New Roman" w:hAnsi="Times New Roman" w:cs="Times New Roman"/>
          <w:color w:val="000000"/>
          <w:lang w:val="en-GB"/>
        </w:rPr>
        <w:t>(Digital) Strategy</w:t>
      </w:r>
      <w:r w:rsidRPr="00F05888">
        <w:rPr>
          <w:rFonts w:ascii="Times New Roman" w:eastAsia="Times New Roman" w:hAnsi="Times New Roman" w:cs="Times New Roman"/>
          <w:color w:val="000000"/>
          <w:lang w:val="en-GB"/>
        </w:rPr>
        <w:t xml:space="preserve"> </w:t>
      </w:r>
      <w:r w:rsidR="00210F6A" w:rsidRPr="00F05888">
        <w:rPr>
          <w:rFonts w:ascii="Times New Roman" w:eastAsia="Times New Roman" w:hAnsi="Times New Roman" w:cs="Times New Roman"/>
          <w:color w:val="000000"/>
          <w:lang w:val="en-GB"/>
        </w:rPr>
        <w:t xml:space="preserve">(Svante </w:t>
      </w:r>
      <w:proofErr w:type="spellStart"/>
      <w:r w:rsidR="00210F6A" w:rsidRPr="00F05888">
        <w:rPr>
          <w:rFonts w:ascii="Times New Roman" w:eastAsia="Times New Roman" w:hAnsi="Times New Roman" w:cs="Times New Roman"/>
          <w:color w:val="000000"/>
          <w:lang w:val="en-GB"/>
        </w:rPr>
        <w:t>Schriber</w:t>
      </w:r>
      <w:proofErr w:type="spellEnd"/>
      <w:r w:rsidR="00210F6A" w:rsidRPr="00F05888">
        <w:rPr>
          <w:rFonts w:ascii="Times New Roman" w:eastAsia="Times New Roman" w:hAnsi="Times New Roman" w:cs="Times New Roman"/>
          <w:color w:val="000000"/>
          <w:lang w:val="en-GB"/>
        </w:rPr>
        <w:t>)</w:t>
      </w:r>
    </w:p>
    <w:p w14:paraId="613861D0" w14:textId="77777777" w:rsidR="00210F6A" w:rsidRPr="00F05888" w:rsidRDefault="00210F6A" w:rsidP="00210F6A">
      <w:pPr>
        <w:pStyle w:val="Liststycke"/>
        <w:numPr>
          <w:ilvl w:val="1"/>
          <w:numId w:val="6"/>
        </w:numPr>
        <w:tabs>
          <w:tab w:val="left" w:pos="760"/>
        </w:tabs>
        <w:ind w:right="112"/>
      </w:pPr>
      <w:r w:rsidRPr="00F05888">
        <w:t xml:space="preserve">Bharadwaj et al., (2013) Digital Business Strategy: toward a next generation of insights, </w:t>
      </w:r>
      <w:r w:rsidRPr="00F05888">
        <w:rPr>
          <w:i/>
          <w:iCs/>
        </w:rPr>
        <w:t>MIS Quarterly</w:t>
      </w:r>
      <w:r w:rsidRPr="00F05888">
        <w:t>, 37(2): 471-482</w:t>
      </w:r>
    </w:p>
    <w:p w14:paraId="4B0D45C6" w14:textId="77777777" w:rsidR="00210F6A" w:rsidRPr="00F05888" w:rsidRDefault="00210F6A" w:rsidP="00210F6A">
      <w:pPr>
        <w:pStyle w:val="Liststycke"/>
        <w:numPr>
          <w:ilvl w:val="1"/>
          <w:numId w:val="6"/>
        </w:numPr>
        <w:tabs>
          <w:tab w:val="left" w:pos="760"/>
        </w:tabs>
        <w:ind w:right="112"/>
      </w:pPr>
      <w:proofErr w:type="spellStart"/>
      <w:r w:rsidRPr="00F05888">
        <w:t>Graebner</w:t>
      </w:r>
      <w:proofErr w:type="spellEnd"/>
      <w:r w:rsidRPr="00F05888">
        <w:t xml:space="preserve"> M.E., (2004) Momentum and Serendipity: How acquired leaders create value in the integration of technology firms. </w:t>
      </w:r>
      <w:r w:rsidRPr="00F05888">
        <w:rPr>
          <w:i/>
          <w:iCs/>
        </w:rPr>
        <w:t>Strategic Management Journal</w:t>
      </w:r>
      <w:r w:rsidRPr="00F05888">
        <w:t>, 25, 751-771</w:t>
      </w:r>
    </w:p>
    <w:p w14:paraId="5BA198BD" w14:textId="573A9545" w:rsidR="005A1EF7" w:rsidRPr="00F05888" w:rsidRDefault="00210F6A" w:rsidP="00210F6A">
      <w:pPr>
        <w:pStyle w:val="Liststycke"/>
        <w:numPr>
          <w:ilvl w:val="1"/>
          <w:numId w:val="6"/>
        </w:numPr>
        <w:tabs>
          <w:tab w:val="left" w:pos="760"/>
        </w:tabs>
        <w:ind w:right="112"/>
        <w:rPr>
          <w:b/>
          <w:i/>
        </w:rPr>
      </w:pPr>
      <w:proofErr w:type="spellStart"/>
      <w:r w:rsidRPr="00F05888">
        <w:t>Stendahl</w:t>
      </w:r>
      <w:proofErr w:type="spellEnd"/>
      <w:r w:rsidRPr="00F05888">
        <w:t xml:space="preserve"> et al., (2021) Control changes in multinational corporations: Adjusting control approaches in practice, </w:t>
      </w:r>
      <w:r w:rsidRPr="00F05888">
        <w:rPr>
          <w:i/>
          <w:iCs/>
        </w:rPr>
        <w:t>Journal of International Business</w:t>
      </w:r>
      <w:r w:rsidRPr="00F05888">
        <w:t>, 52, 409–431</w:t>
      </w:r>
      <w:r w:rsidR="005A1EF7" w:rsidRPr="00F05888">
        <w:rPr>
          <w:b/>
          <w:i/>
        </w:rPr>
        <w:t>.</w:t>
      </w:r>
    </w:p>
    <w:p w14:paraId="4A7E9BC4" w14:textId="14C367D2" w:rsidR="005A1EF7" w:rsidRPr="00F05888" w:rsidRDefault="005A1EF7" w:rsidP="005A1EF7">
      <w:pPr>
        <w:pStyle w:val="xmsonormal"/>
        <w:numPr>
          <w:ilvl w:val="0"/>
          <w:numId w:val="6"/>
        </w:numPr>
        <w:spacing w:before="0" w:beforeAutospacing="0" w:after="240" w:afterAutospacing="0"/>
        <w:rPr>
          <w:rFonts w:ascii="Times New Roman" w:eastAsia="Times New Roman" w:hAnsi="Times New Roman" w:cs="Times New Roman"/>
          <w:color w:val="000000"/>
        </w:rPr>
      </w:pPr>
      <w:r w:rsidRPr="00F05888">
        <w:rPr>
          <w:rFonts w:ascii="Times New Roman" w:eastAsia="Times New Roman" w:hAnsi="Times New Roman" w:cs="Times New Roman"/>
          <w:color w:val="000000"/>
        </w:rPr>
        <w:t>1</w:t>
      </w:r>
      <w:r w:rsidR="00210F6A" w:rsidRPr="00F05888">
        <w:rPr>
          <w:rFonts w:ascii="Times New Roman" w:eastAsia="Times New Roman" w:hAnsi="Times New Roman" w:cs="Times New Roman"/>
          <w:color w:val="000000"/>
        </w:rPr>
        <w:t>5</w:t>
      </w:r>
      <w:r w:rsidRPr="00F05888">
        <w:rPr>
          <w:rFonts w:ascii="Times New Roman" w:eastAsia="Times New Roman" w:hAnsi="Times New Roman" w:cs="Times New Roman"/>
          <w:color w:val="000000"/>
        </w:rPr>
        <w:t>:00 – 17</w:t>
      </w:r>
      <w:r w:rsidRPr="00F05888">
        <w:rPr>
          <w:rFonts w:ascii="Times New Roman" w:eastAsia="Times New Roman" w:hAnsi="Times New Roman" w:cs="Times New Roman"/>
          <w:lang w:val="en-US" w:eastAsia="en-US"/>
        </w:rPr>
        <w:t xml:space="preserve">:00: </w:t>
      </w:r>
      <w:r w:rsidR="00210F6A" w:rsidRPr="00F05888">
        <w:rPr>
          <w:rFonts w:ascii="Times New Roman" w:eastAsia="Times New Roman" w:hAnsi="Times New Roman" w:cs="Times New Roman"/>
          <w:lang w:val="en-US" w:eastAsia="en-US"/>
        </w:rPr>
        <w:t>Strategy workshop (Svante &amp; David)</w:t>
      </w:r>
      <w:r w:rsidRPr="00F05888">
        <w:rPr>
          <w:rFonts w:ascii="Times New Roman" w:eastAsia="Times New Roman" w:hAnsi="Times New Roman" w:cs="Times New Roman"/>
          <w:lang w:val="en-US" w:eastAsia="en-US"/>
        </w:rPr>
        <w:t>.</w:t>
      </w:r>
      <w:r w:rsidRPr="00F05888">
        <w:rPr>
          <w:rFonts w:ascii="Times New Roman" w:eastAsia="Times New Roman" w:hAnsi="Times New Roman" w:cs="Times New Roman"/>
          <w:color w:val="000000"/>
        </w:rPr>
        <w:t xml:space="preserve"> </w:t>
      </w:r>
    </w:p>
    <w:p w14:paraId="6D61327C" w14:textId="66B6D259" w:rsidR="00210F6A" w:rsidRPr="00F05888" w:rsidRDefault="00210F6A" w:rsidP="00210F6A">
      <w:pPr>
        <w:pStyle w:val="Liststycke"/>
        <w:numPr>
          <w:ilvl w:val="1"/>
          <w:numId w:val="6"/>
        </w:numPr>
        <w:tabs>
          <w:tab w:val="left" w:pos="836"/>
        </w:tabs>
        <w:spacing w:before="1"/>
        <w:ind w:right="240"/>
        <w:rPr>
          <w:i/>
          <w:color w:val="000000"/>
          <w:u w:val="single"/>
        </w:rPr>
      </w:pPr>
      <w:r w:rsidRPr="00F05888">
        <w:rPr>
          <w:b/>
          <w:color w:val="000000"/>
        </w:rPr>
        <w:t>Seminar D on the 25</w:t>
      </w:r>
      <w:r w:rsidRPr="00F05888">
        <w:rPr>
          <w:b/>
          <w:color w:val="000000"/>
          <w:vertAlign w:val="superscript"/>
        </w:rPr>
        <w:t>th</w:t>
      </w:r>
      <w:r w:rsidRPr="00F05888">
        <w:rPr>
          <w:b/>
          <w:bCs/>
          <w:color w:val="000000"/>
        </w:rPr>
        <w:t xml:space="preserve"> of April; 09-15</w:t>
      </w:r>
      <w:r w:rsidRPr="00F05888">
        <w:rPr>
          <w:b/>
          <w:color w:val="000000"/>
        </w:rPr>
        <w:t xml:space="preserve">. Room: </w:t>
      </w:r>
      <w:r w:rsidR="000650A3" w:rsidRPr="00F05888">
        <w:rPr>
          <w:b/>
          <w:color w:val="000000"/>
        </w:rPr>
        <w:t>To Be Announced</w:t>
      </w:r>
    </w:p>
    <w:p w14:paraId="53426C84" w14:textId="2949CCF3" w:rsidR="00210F6A" w:rsidRPr="00F05888" w:rsidRDefault="00210F6A" w:rsidP="00210F6A">
      <w:pPr>
        <w:pStyle w:val="xmsonormal"/>
        <w:numPr>
          <w:ilvl w:val="0"/>
          <w:numId w:val="6"/>
        </w:numPr>
        <w:spacing w:before="0" w:beforeAutospacing="0" w:after="0" w:afterAutospacing="0"/>
        <w:rPr>
          <w:rFonts w:ascii="Times New Roman" w:eastAsia="Times New Roman" w:hAnsi="Times New Roman" w:cs="Times New Roman"/>
          <w:color w:val="000000"/>
          <w:lang w:val="en-US"/>
        </w:rPr>
      </w:pPr>
      <w:r w:rsidRPr="00F05888">
        <w:rPr>
          <w:rFonts w:ascii="Times New Roman" w:eastAsia="Times New Roman" w:hAnsi="Times New Roman" w:cs="Times New Roman"/>
          <w:color w:val="000000"/>
          <w:lang w:val="en-US"/>
        </w:rPr>
        <w:t>09:00 -09:45: Digital transformation of established firms (</w:t>
      </w:r>
      <w:r w:rsidR="006133D3" w:rsidRPr="00F05888">
        <w:rPr>
          <w:rFonts w:ascii="Times New Roman" w:eastAsia="Times New Roman" w:hAnsi="Times New Roman" w:cs="Times New Roman"/>
          <w:b/>
          <w:bCs/>
          <w:color w:val="000000"/>
          <w:lang w:val="en-US"/>
        </w:rPr>
        <w:t xml:space="preserve">Guest: </w:t>
      </w:r>
      <w:r w:rsidRPr="00F05888">
        <w:rPr>
          <w:rFonts w:ascii="Times New Roman" w:eastAsia="Times New Roman" w:hAnsi="Times New Roman" w:cs="Times New Roman"/>
          <w:b/>
          <w:bCs/>
          <w:color w:val="000000"/>
          <w:lang w:val="en-US"/>
        </w:rPr>
        <w:t>David</w:t>
      </w:r>
      <w:r w:rsidRPr="00F05888">
        <w:rPr>
          <w:rFonts w:ascii="Times New Roman" w:eastAsia="Times New Roman" w:hAnsi="Times New Roman" w:cs="Times New Roman"/>
          <w:color w:val="000000"/>
          <w:lang w:val="en-US"/>
        </w:rPr>
        <w:t xml:space="preserve">) </w:t>
      </w:r>
    </w:p>
    <w:p w14:paraId="2BB77460" w14:textId="0F486058" w:rsidR="00210F6A" w:rsidRPr="00F05888" w:rsidRDefault="00210F6A" w:rsidP="00210F6A">
      <w:pPr>
        <w:pStyle w:val="Liststycke"/>
        <w:numPr>
          <w:ilvl w:val="1"/>
          <w:numId w:val="6"/>
        </w:numPr>
        <w:tabs>
          <w:tab w:val="left" w:pos="760"/>
        </w:tabs>
        <w:ind w:right="112"/>
        <w:rPr>
          <w:b/>
          <w:i/>
        </w:rPr>
      </w:pPr>
      <w:r w:rsidRPr="00F05888">
        <w:rPr>
          <w:color w:val="222222"/>
          <w:shd w:val="clear" w:color="auto" w:fill="FFFFFF"/>
        </w:rPr>
        <w:t xml:space="preserve">Tronvoll et al., (2020) Transformational Shifts Through Digital </w:t>
      </w:r>
      <w:proofErr w:type="spellStart"/>
      <w:r w:rsidRPr="00F05888">
        <w:rPr>
          <w:color w:val="222222"/>
          <w:shd w:val="clear" w:color="auto" w:fill="FFFFFF"/>
        </w:rPr>
        <w:t>Servitization</w:t>
      </w:r>
      <w:proofErr w:type="spellEnd"/>
      <w:r w:rsidRPr="00F05888">
        <w:rPr>
          <w:color w:val="222222"/>
          <w:shd w:val="clear" w:color="auto" w:fill="FFFFFF"/>
        </w:rPr>
        <w:t xml:space="preserve">, </w:t>
      </w:r>
      <w:r w:rsidRPr="00F05888">
        <w:rPr>
          <w:i/>
          <w:iCs/>
          <w:color w:val="222222"/>
          <w:shd w:val="clear" w:color="auto" w:fill="FFFFFF"/>
        </w:rPr>
        <w:t>Industrial Marketing Management</w:t>
      </w:r>
      <w:r w:rsidRPr="00F05888">
        <w:rPr>
          <w:color w:val="222222"/>
          <w:shd w:val="clear" w:color="auto" w:fill="FFFFFF"/>
        </w:rPr>
        <w:t>, 89: 293-305</w:t>
      </w:r>
    </w:p>
    <w:p w14:paraId="3649F70B" w14:textId="1E258C33" w:rsidR="00210F6A" w:rsidRPr="00F05888" w:rsidRDefault="00210F6A" w:rsidP="00210F6A">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10:00 -10:45: Managing with the help of data (</w:t>
      </w:r>
      <w:r w:rsidR="00C0789F" w:rsidRPr="00F05888">
        <w:rPr>
          <w:rFonts w:ascii="Times New Roman" w:eastAsia="Times New Roman" w:hAnsi="Times New Roman" w:cs="Times New Roman"/>
          <w:b/>
          <w:bCs/>
          <w:color w:val="000000"/>
          <w:lang w:val="en-GB"/>
        </w:rPr>
        <w:t xml:space="preserve">Guest </w:t>
      </w:r>
      <w:r w:rsidRPr="00F05888">
        <w:rPr>
          <w:rFonts w:ascii="Times New Roman" w:eastAsia="Times New Roman" w:hAnsi="Times New Roman" w:cs="Times New Roman"/>
          <w:b/>
          <w:bCs/>
          <w:color w:val="000000"/>
          <w:lang w:val="en-GB"/>
        </w:rPr>
        <w:t>Fredrik Nordin</w:t>
      </w:r>
      <w:r w:rsidRPr="00F05888">
        <w:rPr>
          <w:rFonts w:ascii="Times New Roman" w:eastAsia="Times New Roman" w:hAnsi="Times New Roman" w:cs="Times New Roman"/>
          <w:color w:val="000000"/>
          <w:lang w:val="en-GB"/>
        </w:rPr>
        <w:t>)</w:t>
      </w:r>
      <w:r w:rsidRPr="00F05888">
        <w:rPr>
          <w:rFonts w:ascii="Times New Roman" w:eastAsia="Times New Roman" w:hAnsi="Times New Roman" w:cs="Times New Roman"/>
          <w:b/>
          <w:color w:val="000000"/>
          <w:lang w:val="en-GB"/>
        </w:rPr>
        <w:t xml:space="preserve"> </w:t>
      </w:r>
    </w:p>
    <w:p w14:paraId="1AB8F56B" w14:textId="66A4D02E" w:rsidR="00210F6A" w:rsidRPr="00F05888" w:rsidRDefault="00210F6A" w:rsidP="00210F6A">
      <w:pPr>
        <w:pStyle w:val="Liststycke"/>
        <w:numPr>
          <w:ilvl w:val="1"/>
          <w:numId w:val="6"/>
        </w:numPr>
        <w:tabs>
          <w:tab w:val="left" w:pos="760"/>
        </w:tabs>
        <w:ind w:right="112"/>
        <w:rPr>
          <w:b/>
          <w:i/>
        </w:rPr>
      </w:pPr>
      <w:r w:rsidRPr="00F05888">
        <w:rPr>
          <w:color w:val="222222"/>
          <w:shd w:val="clear" w:color="auto" w:fill="FFFFFF"/>
        </w:rPr>
        <w:t xml:space="preserve">Extra reading To Be Announced </w:t>
      </w:r>
    </w:p>
    <w:p w14:paraId="44ABBCE6" w14:textId="1B3F91BA" w:rsidR="00210F6A" w:rsidRPr="00F05888" w:rsidRDefault="00210F6A" w:rsidP="00210F6A">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 xml:space="preserve">11:00 – 11:45: Digitalization in Schools </w:t>
      </w:r>
      <w:r w:rsidR="00C0789F" w:rsidRPr="00F05888">
        <w:rPr>
          <w:rFonts w:ascii="Times New Roman" w:eastAsia="Times New Roman" w:hAnsi="Times New Roman" w:cs="Times New Roman"/>
          <w:color w:val="000000"/>
          <w:lang w:val="en-GB"/>
        </w:rPr>
        <w:t>(</w:t>
      </w:r>
      <w:r w:rsidR="00C0789F" w:rsidRPr="00F05888">
        <w:rPr>
          <w:rFonts w:ascii="Times New Roman" w:eastAsia="Times New Roman" w:hAnsi="Times New Roman" w:cs="Times New Roman"/>
          <w:b/>
          <w:bCs/>
          <w:color w:val="000000"/>
          <w:lang w:val="en-GB"/>
        </w:rPr>
        <w:t xml:space="preserve">Guest Johan </w:t>
      </w:r>
      <w:proofErr w:type="spellStart"/>
      <w:r w:rsidR="00C0789F" w:rsidRPr="00F05888">
        <w:rPr>
          <w:rFonts w:ascii="Times New Roman" w:eastAsia="Times New Roman" w:hAnsi="Times New Roman" w:cs="Times New Roman"/>
          <w:b/>
          <w:bCs/>
          <w:color w:val="000000"/>
          <w:lang w:val="en-GB"/>
        </w:rPr>
        <w:t>Kl</w:t>
      </w:r>
      <w:r w:rsidR="00420F0B">
        <w:rPr>
          <w:rFonts w:ascii="Times New Roman" w:eastAsia="Times New Roman" w:hAnsi="Times New Roman" w:cs="Times New Roman"/>
          <w:b/>
          <w:bCs/>
          <w:color w:val="000000"/>
          <w:lang w:val="en-GB"/>
        </w:rPr>
        <w:t>a</w:t>
      </w:r>
      <w:r w:rsidR="00C0789F" w:rsidRPr="00F05888">
        <w:rPr>
          <w:rFonts w:ascii="Times New Roman" w:eastAsia="Times New Roman" w:hAnsi="Times New Roman" w:cs="Times New Roman"/>
          <w:b/>
          <w:bCs/>
          <w:color w:val="000000"/>
          <w:lang w:val="en-GB"/>
        </w:rPr>
        <w:t>asseen</w:t>
      </w:r>
      <w:proofErr w:type="spellEnd"/>
      <w:r w:rsidR="00C0789F" w:rsidRPr="00F05888">
        <w:rPr>
          <w:rFonts w:ascii="Times New Roman" w:eastAsia="Times New Roman" w:hAnsi="Times New Roman" w:cs="Times New Roman"/>
          <w:color w:val="000000"/>
          <w:lang w:val="en-GB"/>
        </w:rPr>
        <w:t>)</w:t>
      </w:r>
    </w:p>
    <w:p w14:paraId="0B7A91C9" w14:textId="5BD36819" w:rsidR="00210F6A" w:rsidRPr="00F05888" w:rsidRDefault="00210F6A" w:rsidP="00210F6A">
      <w:pPr>
        <w:pStyle w:val="Liststycke"/>
        <w:numPr>
          <w:ilvl w:val="1"/>
          <w:numId w:val="6"/>
        </w:numPr>
        <w:tabs>
          <w:tab w:val="left" w:pos="760"/>
        </w:tabs>
        <w:ind w:right="112"/>
        <w:rPr>
          <w:b/>
          <w:i/>
        </w:rPr>
      </w:pPr>
      <w:proofErr w:type="spellStart"/>
      <w:r w:rsidRPr="00F05888">
        <w:t>Klaassen</w:t>
      </w:r>
      <w:proofErr w:type="spellEnd"/>
      <w:r w:rsidRPr="00F05888">
        <w:t xml:space="preserve"> &amp; Löwstedt (2020) Digitalization in Schools: four examples of embeddedness, in Research in Organizational Change and Development, Vol. 28, 103–126</w:t>
      </w:r>
    </w:p>
    <w:p w14:paraId="478B38F4" w14:textId="55840F20" w:rsidR="00210F6A" w:rsidRPr="00F05888" w:rsidRDefault="00210F6A" w:rsidP="00210F6A">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w:t>
      </w:r>
      <w:r w:rsidR="00097271" w:rsidRPr="00F05888">
        <w:rPr>
          <w:rFonts w:ascii="Times New Roman" w:eastAsia="Times New Roman" w:hAnsi="Times New Roman" w:cs="Times New Roman"/>
          <w:color w:val="000000"/>
          <w:lang w:val="en-GB"/>
        </w:rPr>
        <w:t>3</w:t>
      </w:r>
      <w:r w:rsidRPr="00F05888">
        <w:rPr>
          <w:rFonts w:ascii="Times New Roman" w:eastAsia="Times New Roman" w:hAnsi="Times New Roman" w:cs="Times New Roman"/>
          <w:color w:val="000000"/>
          <w:lang w:val="en-GB"/>
        </w:rPr>
        <w:t>:00 – 1</w:t>
      </w:r>
      <w:r w:rsidR="00097271" w:rsidRPr="00F05888">
        <w:rPr>
          <w:rFonts w:ascii="Times New Roman" w:eastAsia="Times New Roman" w:hAnsi="Times New Roman" w:cs="Times New Roman"/>
          <w:color w:val="000000"/>
          <w:lang w:val="en-GB"/>
        </w:rPr>
        <w:t>3</w:t>
      </w:r>
      <w:r w:rsidRPr="00F05888">
        <w:rPr>
          <w:rFonts w:ascii="Times New Roman" w:eastAsia="Times New Roman" w:hAnsi="Times New Roman" w:cs="Times New Roman"/>
          <w:color w:val="000000"/>
          <w:lang w:val="en-GB"/>
        </w:rPr>
        <w:t>:45: </w:t>
      </w:r>
      <w:proofErr w:type="spellStart"/>
      <w:r w:rsidR="00097271" w:rsidRPr="00F05888">
        <w:rPr>
          <w:rFonts w:ascii="Times New Roman" w:eastAsia="Times New Roman" w:hAnsi="Times New Roman" w:cs="Times New Roman"/>
          <w:color w:val="000000"/>
          <w:lang w:val="en-GB"/>
        </w:rPr>
        <w:t>Sociotechnological</w:t>
      </w:r>
      <w:proofErr w:type="spellEnd"/>
      <w:r w:rsidR="00097271" w:rsidRPr="00F05888">
        <w:rPr>
          <w:rFonts w:ascii="Times New Roman" w:eastAsia="Times New Roman" w:hAnsi="Times New Roman" w:cs="Times New Roman"/>
          <w:color w:val="000000"/>
          <w:lang w:val="en-GB"/>
        </w:rPr>
        <w:t xml:space="preserve"> transformation (</w:t>
      </w:r>
      <w:r w:rsidR="00C0789F" w:rsidRPr="00F05888">
        <w:rPr>
          <w:rFonts w:ascii="Times New Roman" w:eastAsia="Times New Roman" w:hAnsi="Times New Roman" w:cs="Times New Roman"/>
          <w:b/>
          <w:bCs/>
          <w:color w:val="000000"/>
          <w:lang w:val="en-GB"/>
        </w:rPr>
        <w:t xml:space="preserve">Guest </w:t>
      </w:r>
      <w:r w:rsidR="00097271" w:rsidRPr="00F05888">
        <w:rPr>
          <w:rFonts w:ascii="Times New Roman" w:eastAsia="Times New Roman" w:hAnsi="Times New Roman" w:cs="Times New Roman"/>
          <w:b/>
          <w:bCs/>
          <w:color w:val="000000"/>
          <w:lang w:val="en-GB"/>
        </w:rPr>
        <w:t xml:space="preserve">Lotta </w:t>
      </w:r>
      <w:proofErr w:type="spellStart"/>
      <w:r w:rsidR="00097271" w:rsidRPr="00F05888">
        <w:rPr>
          <w:rFonts w:ascii="Times New Roman" w:eastAsia="Times New Roman" w:hAnsi="Times New Roman" w:cs="Times New Roman"/>
          <w:b/>
          <w:bCs/>
          <w:color w:val="000000"/>
          <w:lang w:val="en-GB"/>
        </w:rPr>
        <w:t>Hultén</w:t>
      </w:r>
      <w:proofErr w:type="spellEnd"/>
      <w:r w:rsidR="00097271" w:rsidRPr="00F05888">
        <w:rPr>
          <w:rFonts w:ascii="Times New Roman" w:eastAsia="Times New Roman" w:hAnsi="Times New Roman" w:cs="Times New Roman"/>
          <w:color w:val="000000"/>
          <w:lang w:val="en-GB"/>
        </w:rPr>
        <w:t>)</w:t>
      </w:r>
    </w:p>
    <w:p w14:paraId="2D7BC0D3" w14:textId="584D7CCB" w:rsidR="00097271" w:rsidRPr="00F05888" w:rsidRDefault="00097271" w:rsidP="00210F6A">
      <w:pPr>
        <w:pStyle w:val="Liststycke"/>
        <w:numPr>
          <w:ilvl w:val="1"/>
          <w:numId w:val="6"/>
        </w:numPr>
        <w:tabs>
          <w:tab w:val="left" w:pos="759"/>
        </w:tabs>
        <w:ind w:right="313"/>
      </w:pPr>
      <w:proofErr w:type="spellStart"/>
      <w:r w:rsidRPr="00F05888">
        <w:t>Baygi</w:t>
      </w:r>
      <w:proofErr w:type="spellEnd"/>
      <w:r w:rsidRPr="00F05888">
        <w:t xml:space="preserve"> et al., (2021) Everything flows: Studying continuous </w:t>
      </w:r>
      <w:proofErr w:type="spellStart"/>
      <w:r w:rsidRPr="00F05888">
        <w:t>sociotechnological</w:t>
      </w:r>
      <w:proofErr w:type="spellEnd"/>
      <w:r w:rsidRPr="00F05888">
        <w:t xml:space="preserve"> transformation in a fluid and dynamic digital world”, MIS Quarterly 45 (1), 423-452 </w:t>
      </w:r>
    </w:p>
    <w:p w14:paraId="141AA7C7" w14:textId="4773D32C" w:rsidR="00097271" w:rsidRPr="00F05888" w:rsidRDefault="00097271" w:rsidP="00097271">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14:00 – 15:00: We Are All Theorists of Technology Now (David)</w:t>
      </w:r>
    </w:p>
    <w:p w14:paraId="1FBEF96D" w14:textId="6D182473" w:rsidR="00097271" w:rsidRPr="00F05888" w:rsidRDefault="00097271" w:rsidP="00097271">
      <w:pPr>
        <w:pStyle w:val="Liststycke"/>
        <w:numPr>
          <w:ilvl w:val="1"/>
          <w:numId w:val="6"/>
        </w:numPr>
        <w:tabs>
          <w:tab w:val="left" w:pos="759"/>
        </w:tabs>
        <w:ind w:right="313"/>
      </w:pPr>
      <w:r w:rsidRPr="00F05888">
        <w:t xml:space="preserve">Bailey et al., (2022) We Are All Theorists of Technology Now: A Relational Perspective on Emerging Technology and Organizing. Organization Science, </w:t>
      </w:r>
    </w:p>
    <w:p w14:paraId="4806516C" w14:textId="77777777" w:rsidR="007F20A9" w:rsidRPr="00F05888" w:rsidRDefault="007F20A9" w:rsidP="007F20A9">
      <w:pPr>
        <w:spacing w:line="360" w:lineRule="auto"/>
        <w:rPr>
          <w:b/>
        </w:rPr>
      </w:pPr>
      <w:bookmarkStart w:id="7" w:name="_Hlk127369465"/>
    </w:p>
    <w:p w14:paraId="356E8908" w14:textId="77777777" w:rsidR="007F20A9" w:rsidRPr="00F05888" w:rsidRDefault="007F20A9" w:rsidP="007F20A9">
      <w:pPr>
        <w:spacing w:line="360" w:lineRule="auto"/>
        <w:rPr>
          <w:i/>
        </w:rPr>
      </w:pPr>
      <w:bookmarkStart w:id="8" w:name="_Hlk127805804"/>
      <w:r w:rsidRPr="00F05888">
        <w:rPr>
          <w:i/>
        </w:rPr>
        <w:t>Module 3: Karlstad University, CTF, 16</w:t>
      </w:r>
      <w:r w:rsidRPr="00F05888">
        <w:rPr>
          <w:i/>
          <w:vertAlign w:val="superscript"/>
        </w:rPr>
        <w:t>th</w:t>
      </w:r>
      <w:r w:rsidRPr="00F05888">
        <w:rPr>
          <w:i/>
        </w:rPr>
        <w:t xml:space="preserve"> and 17</w:t>
      </w:r>
      <w:r w:rsidRPr="00F05888">
        <w:rPr>
          <w:i/>
          <w:vertAlign w:val="superscript"/>
        </w:rPr>
        <w:t>th</w:t>
      </w:r>
      <w:r w:rsidRPr="00F05888">
        <w:rPr>
          <w:i/>
        </w:rPr>
        <w:t xml:space="preserve"> of May</w:t>
      </w:r>
    </w:p>
    <w:p w14:paraId="6C8BC7DA" w14:textId="77777777" w:rsidR="007F20A9" w:rsidRPr="00F05888" w:rsidRDefault="007F20A9" w:rsidP="007F20A9">
      <w:pPr>
        <w:pStyle w:val="Liststycke"/>
        <w:numPr>
          <w:ilvl w:val="0"/>
          <w:numId w:val="1"/>
        </w:numPr>
        <w:rPr>
          <w:color w:val="000000"/>
        </w:rPr>
      </w:pPr>
      <w:r w:rsidRPr="00F05888">
        <w:rPr>
          <w:b/>
          <w:color w:val="000000"/>
        </w:rPr>
        <w:t>Seminar E on the 16</w:t>
      </w:r>
      <w:r w:rsidRPr="00F05888">
        <w:rPr>
          <w:b/>
          <w:color w:val="000000"/>
          <w:vertAlign w:val="superscript"/>
        </w:rPr>
        <w:t>th</w:t>
      </w:r>
      <w:r w:rsidRPr="00F05888">
        <w:rPr>
          <w:b/>
          <w:color w:val="000000"/>
        </w:rPr>
        <w:t xml:space="preserve"> of May. Room:</w:t>
      </w:r>
    </w:p>
    <w:p w14:paraId="497EEF21" w14:textId="5C5CD428" w:rsidR="007F20A9" w:rsidRPr="00F05888" w:rsidRDefault="007F20A9" w:rsidP="007F20A9">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10-11:45: Welcome and introduction: Evolution of service research</w:t>
      </w:r>
      <w:r w:rsidRPr="00F05888">
        <w:rPr>
          <w:rFonts w:ascii="Times New Roman" w:eastAsia="Times New Roman" w:hAnsi="Times New Roman" w:cs="Times New Roman"/>
          <w:color w:val="000000"/>
          <w:lang w:val="en-GB"/>
        </w:rPr>
        <w:br/>
        <w:t xml:space="preserve">toward a systems approach. Prof. Bo </w:t>
      </w:r>
      <w:proofErr w:type="spellStart"/>
      <w:r w:rsidRPr="00F05888">
        <w:rPr>
          <w:rFonts w:ascii="Times New Roman" w:eastAsia="Times New Roman" w:hAnsi="Times New Roman" w:cs="Times New Roman"/>
          <w:color w:val="000000"/>
          <w:lang w:val="en-GB"/>
        </w:rPr>
        <w:t>Edvardsson</w:t>
      </w:r>
      <w:proofErr w:type="spellEnd"/>
    </w:p>
    <w:p w14:paraId="76BA768F" w14:textId="77777777" w:rsidR="00F56825" w:rsidRPr="00F05888" w:rsidRDefault="00F56825" w:rsidP="00F05888">
      <w:pPr>
        <w:pStyle w:val="xmsonormal"/>
        <w:numPr>
          <w:ilvl w:val="1"/>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Mandatory:</w:t>
      </w:r>
    </w:p>
    <w:p w14:paraId="6A634B8D" w14:textId="77777777" w:rsidR="00F56825" w:rsidRPr="00F05888" w:rsidRDefault="00F56825" w:rsidP="00F05888">
      <w:pPr>
        <w:pStyle w:val="xmsonormal"/>
        <w:numPr>
          <w:ilvl w:val="2"/>
          <w:numId w:val="6"/>
        </w:numPr>
        <w:spacing w:before="0" w:beforeAutospacing="0" w:after="0" w:afterAutospacing="0"/>
        <w:rPr>
          <w:rFonts w:ascii="Times New Roman" w:eastAsia="Times New Roman" w:hAnsi="Times New Roman" w:cs="Times New Roman"/>
          <w:color w:val="000000"/>
          <w:lang w:val="en-GB"/>
        </w:rPr>
      </w:pPr>
      <w:proofErr w:type="spellStart"/>
      <w:r w:rsidRPr="00F05888">
        <w:rPr>
          <w:rFonts w:ascii="Times New Roman" w:eastAsia="Times New Roman" w:hAnsi="Times New Roman" w:cs="Times New Roman"/>
          <w:color w:val="000000"/>
          <w:lang w:val="en-GB"/>
        </w:rPr>
        <w:lastRenderedPageBreak/>
        <w:t>Edvardsson</w:t>
      </w:r>
      <w:proofErr w:type="spellEnd"/>
      <w:r w:rsidRPr="00F05888">
        <w:rPr>
          <w:rFonts w:ascii="Times New Roman" w:eastAsia="Times New Roman" w:hAnsi="Times New Roman" w:cs="Times New Roman"/>
          <w:color w:val="000000"/>
          <w:lang w:val="en-GB"/>
        </w:rPr>
        <w:t xml:space="preserve">, Bo and </w:t>
      </w:r>
      <w:proofErr w:type="spellStart"/>
      <w:r w:rsidRPr="00F05888">
        <w:rPr>
          <w:rFonts w:ascii="Times New Roman" w:eastAsia="Times New Roman" w:hAnsi="Times New Roman" w:cs="Times New Roman"/>
          <w:color w:val="000000"/>
          <w:lang w:val="en-GB"/>
        </w:rPr>
        <w:t>Tronvoll</w:t>
      </w:r>
      <w:proofErr w:type="spellEnd"/>
      <w:r w:rsidRPr="00F05888">
        <w:rPr>
          <w:rFonts w:ascii="Times New Roman" w:eastAsia="Times New Roman" w:hAnsi="Times New Roman" w:cs="Times New Roman"/>
          <w:color w:val="000000"/>
          <w:lang w:val="en-GB"/>
        </w:rPr>
        <w:t xml:space="preserve">, </w:t>
      </w:r>
      <w:proofErr w:type="spellStart"/>
      <w:r w:rsidRPr="00F05888">
        <w:rPr>
          <w:rFonts w:ascii="Times New Roman" w:eastAsia="Times New Roman" w:hAnsi="Times New Roman" w:cs="Times New Roman"/>
          <w:color w:val="000000"/>
          <w:lang w:val="en-GB"/>
        </w:rPr>
        <w:t>Bård</w:t>
      </w:r>
      <w:proofErr w:type="spellEnd"/>
      <w:r w:rsidRPr="00F05888">
        <w:rPr>
          <w:rFonts w:ascii="Times New Roman" w:eastAsia="Times New Roman" w:hAnsi="Times New Roman" w:cs="Times New Roman"/>
          <w:color w:val="000000"/>
          <w:lang w:val="en-GB"/>
        </w:rPr>
        <w:t xml:space="preserve"> (2022). Service Management: Evolution, Current Challenges, and Opportunities. In Handbook of Service Management, Bo </w:t>
      </w:r>
      <w:proofErr w:type="spellStart"/>
      <w:r w:rsidRPr="00F05888">
        <w:rPr>
          <w:rFonts w:ascii="Times New Roman" w:eastAsia="Times New Roman" w:hAnsi="Times New Roman" w:cs="Times New Roman"/>
          <w:color w:val="000000"/>
          <w:lang w:val="en-GB"/>
        </w:rPr>
        <w:t>Edvardsson</w:t>
      </w:r>
      <w:proofErr w:type="spellEnd"/>
      <w:r w:rsidRPr="00F05888">
        <w:rPr>
          <w:rFonts w:ascii="Times New Roman" w:eastAsia="Times New Roman" w:hAnsi="Times New Roman" w:cs="Times New Roman"/>
          <w:color w:val="000000"/>
          <w:lang w:val="en-GB"/>
        </w:rPr>
        <w:t xml:space="preserve"> and </w:t>
      </w:r>
      <w:proofErr w:type="spellStart"/>
      <w:r w:rsidRPr="00F05888">
        <w:rPr>
          <w:rFonts w:ascii="Times New Roman" w:eastAsia="Times New Roman" w:hAnsi="Times New Roman" w:cs="Times New Roman"/>
          <w:color w:val="000000"/>
          <w:lang w:val="en-GB"/>
        </w:rPr>
        <w:t>Bård</w:t>
      </w:r>
      <w:proofErr w:type="spellEnd"/>
      <w:r w:rsidRPr="00F05888">
        <w:rPr>
          <w:rFonts w:ascii="Times New Roman" w:eastAsia="Times New Roman" w:hAnsi="Times New Roman" w:cs="Times New Roman"/>
          <w:color w:val="000000"/>
          <w:lang w:val="en-GB"/>
        </w:rPr>
        <w:t xml:space="preserve"> </w:t>
      </w:r>
      <w:proofErr w:type="spellStart"/>
      <w:r w:rsidRPr="00F05888">
        <w:rPr>
          <w:rFonts w:ascii="Times New Roman" w:eastAsia="Times New Roman" w:hAnsi="Times New Roman" w:cs="Times New Roman"/>
          <w:color w:val="000000"/>
          <w:lang w:val="en-GB"/>
        </w:rPr>
        <w:t>Tronvoll</w:t>
      </w:r>
      <w:proofErr w:type="spellEnd"/>
      <w:r w:rsidRPr="00F05888">
        <w:rPr>
          <w:rFonts w:ascii="Times New Roman" w:eastAsia="Times New Roman" w:hAnsi="Times New Roman" w:cs="Times New Roman"/>
          <w:color w:val="000000"/>
          <w:lang w:val="en-GB"/>
        </w:rPr>
        <w:t>, Editors. Palgrave, London, chapter 3 pp.  35-52. eBook ISBN 978-3-030-91828-6. Print ISBN 978-3-030-91827-9</w:t>
      </w:r>
    </w:p>
    <w:p w14:paraId="7E5646F2" w14:textId="77777777" w:rsidR="00F56825" w:rsidRPr="00F05888" w:rsidRDefault="00F56825" w:rsidP="00F05888">
      <w:pPr>
        <w:pStyle w:val="xmsonormal"/>
        <w:numPr>
          <w:ilvl w:val="2"/>
          <w:numId w:val="6"/>
        </w:numPr>
        <w:spacing w:before="0" w:beforeAutospacing="0" w:after="0" w:afterAutospacing="0"/>
        <w:rPr>
          <w:rFonts w:ascii="Times New Roman" w:eastAsia="Times New Roman" w:hAnsi="Times New Roman" w:cs="Times New Roman"/>
          <w:color w:val="000000"/>
          <w:lang w:val="en-GB"/>
        </w:rPr>
      </w:pPr>
      <w:proofErr w:type="spellStart"/>
      <w:r w:rsidRPr="00F05888">
        <w:rPr>
          <w:rFonts w:ascii="Times New Roman" w:eastAsia="Times New Roman" w:hAnsi="Times New Roman" w:cs="Times New Roman"/>
          <w:color w:val="000000"/>
          <w:lang w:val="en-GB"/>
        </w:rPr>
        <w:t>Edvardsson</w:t>
      </w:r>
      <w:proofErr w:type="spellEnd"/>
      <w:r w:rsidRPr="00F05888">
        <w:rPr>
          <w:rFonts w:ascii="Times New Roman" w:eastAsia="Times New Roman" w:hAnsi="Times New Roman" w:cs="Times New Roman"/>
          <w:color w:val="000000"/>
          <w:lang w:val="en-GB"/>
        </w:rPr>
        <w:t xml:space="preserve">, Bo, </w:t>
      </w:r>
      <w:proofErr w:type="spellStart"/>
      <w:r w:rsidRPr="00F05888">
        <w:rPr>
          <w:rFonts w:ascii="Times New Roman" w:eastAsia="Times New Roman" w:hAnsi="Times New Roman" w:cs="Times New Roman"/>
          <w:color w:val="000000"/>
          <w:lang w:val="en-GB"/>
        </w:rPr>
        <w:t>Tronvoll</w:t>
      </w:r>
      <w:proofErr w:type="spellEnd"/>
      <w:r w:rsidRPr="00F05888">
        <w:rPr>
          <w:rFonts w:ascii="Times New Roman" w:eastAsia="Times New Roman" w:hAnsi="Times New Roman" w:cs="Times New Roman"/>
          <w:color w:val="000000"/>
          <w:lang w:val="en-GB"/>
        </w:rPr>
        <w:t xml:space="preserve">, </w:t>
      </w:r>
      <w:proofErr w:type="spellStart"/>
      <w:r w:rsidRPr="00F05888">
        <w:rPr>
          <w:rFonts w:ascii="Times New Roman" w:eastAsia="Times New Roman" w:hAnsi="Times New Roman" w:cs="Times New Roman"/>
          <w:color w:val="000000"/>
          <w:lang w:val="en-GB"/>
        </w:rPr>
        <w:t>Bård</w:t>
      </w:r>
      <w:proofErr w:type="spellEnd"/>
      <w:r w:rsidRPr="00F05888">
        <w:rPr>
          <w:rFonts w:ascii="Times New Roman" w:eastAsia="Times New Roman" w:hAnsi="Times New Roman" w:cs="Times New Roman"/>
          <w:color w:val="000000"/>
          <w:lang w:val="en-GB"/>
        </w:rPr>
        <w:t xml:space="preserve"> and Gruber, Thorsten (2011). Expanding understanding of service exchange and value co-creation: a social construction approach, Journal of the Academy of Marketing Science, Vol. 39, No. 2, pp. 327-339.</w:t>
      </w:r>
    </w:p>
    <w:p w14:paraId="4EECB33D" w14:textId="77777777" w:rsidR="00F56825" w:rsidRPr="00F05888" w:rsidRDefault="00F56825" w:rsidP="00F05888">
      <w:pPr>
        <w:pStyle w:val="xmsonormal"/>
        <w:numPr>
          <w:ilvl w:val="2"/>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Read the book chapter and the article. Answer the questions:</w:t>
      </w:r>
    </w:p>
    <w:p w14:paraId="69A518C7" w14:textId="77777777" w:rsidR="00F56825" w:rsidRPr="00F05888" w:rsidRDefault="00F56825" w:rsidP="00F05888">
      <w:pPr>
        <w:pStyle w:val="xmsonormal"/>
        <w:numPr>
          <w:ilvl w:val="3"/>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What did you learn? What is the main message?</w:t>
      </w:r>
    </w:p>
    <w:p w14:paraId="7DB48087" w14:textId="77777777" w:rsidR="00F56825" w:rsidRPr="00F05888" w:rsidRDefault="00F56825" w:rsidP="00F05888">
      <w:pPr>
        <w:pStyle w:val="xmsonormal"/>
        <w:numPr>
          <w:ilvl w:val="3"/>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How can this be applied in business practice?</w:t>
      </w:r>
    </w:p>
    <w:p w14:paraId="2B696357" w14:textId="77777777" w:rsidR="00F05888" w:rsidRPr="00F05888" w:rsidRDefault="00F05888" w:rsidP="00F05888">
      <w:pPr>
        <w:pStyle w:val="xmsonormal"/>
        <w:numPr>
          <w:ilvl w:val="1"/>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Additional readings:</w:t>
      </w:r>
    </w:p>
    <w:p w14:paraId="0514CE63" w14:textId="77777777" w:rsidR="00F05888" w:rsidRPr="00F05888" w:rsidRDefault="00F05888" w:rsidP="00F05888">
      <w:pPr>
        <w:pStyle w:val="Liststycke"/>
        <w:numPr>
          <w:ilvl w:val="2"/>
          <w:numId w:val="6"/>
        </w:numPr>
      </w:pPr>
      <w:proofErr w:type="spellStart"/>
      <w:r w:rsidRPr="00F05888">
        <w:t>Dehling</w:t>
      </w:r>
      <w:proofErr w:type="spellEnd"/>
      <w:r w:rsidRPr="00F05888">
        <w:t xml:space="preserve">, Sebastian, </w:t>
      </w:r>
      <w:proofErr w:type="spellStart"/>
      <w:r w:rsidRPr="00F05888">
        <w:t>Edvardsson</w:t>
      </w:r>
      <w:proofErr w:type="spellEnd"/>
      <w:r w:rsidRPr="00F05888">
        <w:t xml:space="preserve">, Bo and </w:t>
      </w:r>
      <w:proofErr w:type="spellStart"/>
      <w:r w:rsidRPr="00F05888">
        <w:t>Tronvoll</w:t>
      </w:r>
      <w:proofErr w:type="spellEnd"/>
      <w:r w:rsidRPr="00F05888">
        <w:t xml:space="preserve">, </w:t>
      </w:r>
      <w:proofErr w:type="spellStart"/>
      <w:r w:rsidRPr="00F05888">
        <w:t>Bård</w:t>
      </w:r>
      <w:proofErr w:type="spellEnd"/>
      <w:r w:rsidRPr="00F05888">
        <w:t xml:space="preserve"> (2022). How do actors coordinate for value creation? A Signaling and Screening Perspective on Resource Integration, Journal of Services Marketing, Vol. 36, No. 9. pp. 18–26.</w:t>
      </w:r>
    </w:p>
    <w:p w14:paraId="0A3E4DE9" w14:textId="77777777" w:rsidR="00F05888" w:rsidRPr="00F05888" w:rsidRDefault="00F05888" w:rsidP="00F05888">
      <w:pPr>
        <w:pStyle w:val="Liststycke"/>
        <w:numPr>
          <w:ilvl w:val="2"/>
          <w:numId w:val="6"/>
        </w:numPr>
      </w:pPr>
      <w:proofErr w:type="spellStart"/>
      <w:r w:rsidRPr="00F05888">
        <w:rPr>
          <w:lang w:val="sv-SE"/>
        </w:rPr>
        <w:t>Skålén</w:t>
      </w:r>
      <w:proofErr w:type="spellEnd"/>
      <w:r w:rsidRPr="00F05888">
        <w:rPr>
          <w:lang w:val="sv-SE"/>
        </w:rPr>
        <w:t xml:space="preserve"> Per and Edvardsson, Bo (2016). </w:t>
      </w:r>
      <w:r w:rsidRPr="00F05888">
        <w:t xml:space="preserve">Transforming from the Goods to the Service-Dominant Logic, </w:t>
      </w:r>
      <w:r w:rsidRPr="00F05888">
        <w:rPr>
          <w:i/>
        </w:rPr>
        <w:t>Marketing Theory</w:t>
      </w:r>
      <w:r w:rsidRPr="00F05888">
        <w:t>. Vol. 16, No.1, pp. 101–121</w:t>
      </w:r>
    </w:p>
    <w:p w14:paraId="25A8A56C" w14:textId="6EC93152" w:rsidR="007F20A9" w:rsidRPr="00F05888" w:rsidRDefault="007F20A9" w:rsidP="007F20A9">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 xml:space="preserve">13-14:45: Services as Practices. Prof. Per </w:t>
      </w:r>
      <w:proofErr w:type="spellStart"/>
      <w:r w:rsidRPr="00F05888">
        <w:rPr>
          <w:rFonts w:ascii="Times New Roman" w:eastAsia="Times New Roman" w:hAnsi="Times New Roman" w:cs="Times New Roman"/>
          <w:color w:val="000000"/>
          <w:lang w:val="en-GB"/>
        </w:rPr>
        <w:t>Skålén</w:t>
      </w:r>
      <w:proofErr w:type="spellEnd"/>
    </w:p>
    <w:p w14:paraId="0881B12D" w14:textId="77777777" w:rsidR="00F05888" w:rsidRPr="00F05888" w:rsidRDefault="00F05888" w:rsidP="00F05888">
      <w:pPr>
        <w:pStyle w:val="Liststycke"/>
        <w:numPr>
          <w:ilvl w:val="1"/>
          <w:numId w:val="6"/>
        </w:numPr>
      </w:pPr>
      <w:r w:rsidRPr="00F05888">
        <w:t>Mandatory:</w:t>
      </w:r>
    </w:p>
    <w:p w14:paraId="7276BF0C" w14:textId="77777777" w:rsidR="00F05888" w:rsidRPr="00F05888" w:rsidRDefault="00F05888" w:rsidP="00F05888">
      <w:pPr>
        <w:pStyle w:val="Liststycke"/>
        <w:numPr>
          <w:ilvl w:val="2"/>
          <w:numId w:val="6"/>
        </w:numPr>
        <w:rPr>
          <w:color w:val="000000"/>
        </w:rPr>
      </w:pPr>
      <w:proofErr w:type="spellStart"/>
      <w:r w:rsidRPr="00F05888">
        <w:rPr>
          <w:color w:val="000000"/>
        </w:rPr>
        <w:t>Skålén</w:t>
      </w:r>
      <w:proofErr w:type="spellEnd"/>
      <w:r w:rsidRPr="00F05888">
        <w:rPr>
          <w:color w:val="000000"/>
        </w:rPr>
        <w:t xml:space="preserve">, Per and </w:t>
      </w:r>
      <w:proofErr w:type="spellStart"/>
      <w:r w:rsidRPr="00F05888">
        <w:rPr>
          <w:color w:val="000000"/>
        </w:rPr>
        <w:t>Gummerus</w:t>
      </w:r>
      <w:proofErr w:type="spellEnd"/>
      <w:r w:rsidRPr="00F05888">
        <w:rPr>
          <w:color w:val="000000"/>
        </w:rPr>
        <w:t xml:space="preserve">, Johanna (2023) ‘Conceptualizing Services and Service Innovation: A </w:t>
      </w:r>
    </w:p>
    <w:p w14:paraId="2932654A" w14:textId="77777777" w:rsidR="00F05888" w:rsidRPr="00F05888" w:rsidRDefault="00F05888" w:rsidP="00F05888">
      <w:pPr>
        <w:pStyle w:val="Liststycke"/>
        <w:numPr>
          <w:ilvl w:val="1"/>
          <w:numId w:val="6"/>
        </w:numPr>
      </w:pPr>
      <w:r w:rsidRPr="00F05888">
        <w:t>Additional readings:</w:t>
      </w:r>
    </w:p>
    <w:p w14:paraId="0D649E34" w14:textId="77777777" w:rsidR="00F05888" w:rsidRPr="00F05888" w:rsidRDefault="00F05888" w:rsidP="00F05888">
      <w:pPr>
        <w:pStyle w:val="Liststycke"/>
        <w:numPr>
          <w:ilvl w:val="2"/>
          <w:numId w:val="6"/>
        </w:numPr>
        <w:jc w:val="both"/>
        <w:rPr>
          <w:color w:val="000000"/>
        </w:rPr>
      </w:pPr>
      <w:proofErr w:type="spellStart"/>
      <w:r w:rsidRPr="00F05888">
        <w:rPr>
          <w:color w:val="000000"/>
        </w:rPr>
        <w:t>Echeverri</w:t>
      </w:r>
      <w:proofErr w:type="spellEnd"/>
      <w:r w:rsidRPr="00F05888">
        <w:rPr>
          <w:color w:val="000000"/>
        </w:rPr>
        <w:t xml:space="preserve">, Per and </w:t>
      </w:r>
      <w:proofErr w:type="spellStart"/>
      <w:r w:rsidRPr="00F05888">
        <w:rPr>
          <w:color w:val="000000"/>
        </w:rPr>
        <w:t>Skålén</w:t>
      </w:r>
      <w:proofErr w:type="spellEnd"/>
      <w:r w:rsidRPr="00F05888">
        <w:rPr>
          <w:color w:val="000000"/>
        </w:rPr>
        <w:t>, Per (2021) ‘Value Co-destruction: Review and Conceptualization of Interactive Value Formation’, </w:t>
      </w:r>
      <w:r w:rsidRPr="00F05888">
        <w:rPr>
          <w:i/>
          <w:iCs/>
          <w:color w:val="000000"/>
        </w:rPr>
        <w:t>Marketing Theory</w:t>
      </w:r>
      <w:r w:rsidRPr="00F05888">
        <w:rPr>
          <w:color w:val="000000"/>
        </w:rPr>
        <w:t>, 21 (2): 227-49.</w:t>
      </w:r>
    </w:p>
    <w:p w14:paraId="6815EDF4" w14:textId="77777777" w:rsidR="00F05888" w:rsidRPr="00F05888" w:rsidRDefault="00F05888" w:rsidP="00F05888">
      <w:pPr>
        <w:pStyle w:val="Liststycke"/>
        <w:numPr>
          <w:ilvl w:val="2"/>
          <w:numId w:val="6"/>
        </w:numPr>
        <w:jc w:val="both"/>
        <w:rPr>
          <w:color w:val="000000"/>
        </w:rPr>
      </w:pPr>
      <w:proofErr w:type="spellStart"/>
      <w:r w:rsidRPr="00F05888">
        <w:rPr>
          <w:color w:val="000000"/>
        </w:rPr>
        <w:t>Echeverri</w:t>
      </w:r>
      <w:proofErr w:type="spellEnd"/>
      <w:r w:rsidRPr="00F05888">
        <w:rPr>
          <w:color w:val="000000"/>
        </w:rPr>
        <w:t xml:space="preserve">, Per and </w:t>
      </w:r>
      <w:proofErr w:type="spellStart"/>
      <w:r w:rsidRPr="00F05888">
        <w:rPr>
          <w:color w:val="000000"/>
        </w:rPr>
        <w:t>Skålén</w:t>
      </w:r>
      <w:proofErr w:type="spellEnd"/>
      <w:r w:rsidRPr="00F05888">
        <w:rPr>
          <w:color w:val="000000"/>
        </w:rPr>
        <w:t xml:space="preserve">, </w:t>
      </w:r>
      <w:proofErr w:type="gramStart"/>
      <w:r w:rsidRPr="00F05888">
        <w:rPr>
          <w:color w:val="000000"/>
        </w:rPr>
        <w:t>Per</w:t>
      </w:r>
      <w:proofErr w:type="gramEnd"/>
      <w:r w:rsidRPr="00F05888">
        <w:rPr>
          <w:color w:val="000000"/>
        </w:rPr>
        <w:t xml:space="preserve"> (2011) ‘Co-creation and Co-destruction: A practice Theory Based Study of Interactive Value Formation’, </w:t>
      </w:r>
      <w:r w:rsidRPr="00F05888">
        <w:rPr>
          <w:i/>
          <w:iCs/>
          <w:color w:val="000000"/>
        </w:rPr>
        <w:t>Marketing Theory</w:t>
      </w:r>
      <w:r w:rsidRPr="00F05888">
        <w:rPr>
          <w:color w:val="000000"/>
        </w:rPr>
        <w:t>, 11(3): 351-373. </w:t>
      </w:r>
    </w:p>
    <w:p w14:paraId="51DEF14E" w14:textId="6C1937C9" w:rsidR="007F20A9" w:rsidRPr="00F05888" w:rsidRDefault="007F20A9" w:rsidP="007F20A9">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15-16:30: Service-Dominant Logic: Theoretical Foundations and</w:t>
      </w:r>
      <w:r w:rsidR="00BF44CB" w:rsidRPr="00F05888">
        <w:rPr>
          <w:rFonts w:ascii="Times New Roman" w:eastAsia="Times New Roman" w:hAnsi="Times New Roman" w:cs="Times New Roman"/>
          <w:color w:val="000000"/>
          <w:lang w:val="en-GB"/>
        </w:rPr>
        <w:t xml:space="preserve"> </w:t>
      </w:r>
      <w:r w:rsidRPr="00F05888">
        <w:rPr>
          <w:rFonts w:ascii="Times New Roman" w:eastAsia="Times New Roman" w:hAnsi="Times New Roman" w:cs="Times New Roman"/>
          <w:color w:val="000000"/>
          <w:lang w:val="en-GB"/>
        </w:rPr>
        <w:t xml:space="preserve">Recent Developments. </w:t>
      </w:r>
      <w:r w:rsidR="002C34B8" w:rsidRPr="00F05888">
        <w:rPr>
          <w:rFonts w:ascii="Times New Roman" w:hAnsi="Times New Roman" w:cs="Times New Roman"/>
          <w:color w:val="000000"/>
          <w:lang w:val="en-GB"/>
        </w:rPr>
        <w:t xml:space="preserve">Ass. Professor </w:t>
      </w:r>
      <w:proofErr w:type="spellStart"/>
      <w:r w:rsidR="002C34B8" w:rsidRPr="00F05888">
        <w:rPr>
          <w:rFonts w:ascii="Times New Roman" w:hAnsi="Times New Roman" w:cs="Times New Roman"/>
          <w:bCs/>
          <w:color w:val="000000"/>
          <w:lang w:val="en-GB"/>
        </w:rPr>
        <w:t>Kaisa</w:t>
      </w:r>
      <w:proofErr w:type="spellEnd"/>
      <w:r w:rsidR="002C34B8" w:rsidRPr="00F05888">
        <w:rPr>
          <w:rFonts w:ascii="Times New Roman" w:hAnsi="Times New Roman" w:cs="Times New Roman"/>
          <w:bCs/>
          <w:color w:val="000000"/>
          <w:lang w:val="en-GB"/>
        </w:rPr>
        <w:t xml:space="preserve"> </w:t>
      </w:r>
      <w:proofErr w:type="spellStart"/>
      <w:r w:rsidR="002C34B8" w:rsidRPr="00F05888">
        <w:rPr>
          <w:rFonts w:ascii="Times New Roman" w:hAnsi="Times New Roman" w:cs="Times New Roman"/>
          <w:bCs/>
          <w:color w:val="000000"/>
          <w:lang w:val="en-GB"/>
        </w:rPr>
        <w:t>Koskela-Huotari</w:t>
      </w:r>
      <w:proofErr w:type="spellEnd"/>
      <w:r w:rsidR="002C34B8" w:rsidRPr="00F05888">
        <w:rPr>
          <w:rFonts w:ascii="Times New Roman" w:hAnsi="Times New Roman" w:cs="Times New Roman"/>
          <w:bCs/>
          <w:color w:val="000000"/>
          <w:lang w:val="en-GB"/>
        </w:rPr>
        <w:t>, Stockholm School of Economics</w:t>
      </w:r>
      <w:r w:rsidR="002C34B8" w:rsidRPr="00F05888">
        <w:rPr>
          <w:rFonts w:ascii="Times New Roman" w:eastAsia="Times New Roman" w:hAnsi="Times New Roman" w:cs="Times New Roman"/>
          <w:color w:val="000000"/>
          <w:lang w:val="en-GB"/>
        </w:rPr>
        <w:t xml:space="preserve"> </w:t>
      </w:r>
    </w:p>
    <w:p w14:paraId="017D129D" w14:textId="77777777" w:rsidR="00F05888" w:rsidRPr="00F05888" w:rsidRDefault="00F05888" w:rsidP="00F05888">
      <w:pPr>
        <w:pStyle w:val="Liststycke"/>
        <w:numPr>
          <w:ilvl w:val="1"/>
          <w:numId w:val="6"/>
        </w:numPr>
      </w:pPr>
      <w:r w:rsidRPr="00F05888">
        <w:t>Mandatory:</w:t>
      </w:r>
    </w:p>
    <w:p w14:paraId="363FC436" w14:textId="77777777" w:rsidR="00F05888" w:rsidRPr="00F05888" w:rsidRDefault="00F05888" w:rsidP="00F05888">
      <w:pPr>
        <w:pStyle w:val="Liststycke"/>
        <w:numPr>
          <w:ilvl w:val="2"/>
          <w:numId w:val="6"/>
        </w:numPr>
      </w:pPr>
      <w:proofErr w:type="spellStart"/>
      <w:r w:rsidRPr="00F05888">
        <w:rPr>
          <w:lang w:val="sv-SE"/>
        </w:rPr>
        <w:t>Vargo</w:t>
      </w:r>
      <w:proofErr w:type="spellEnd"/>
      <w:r w:rsidRPr="00F05888">
        <w:rPr>
          <w:lang w:val="sv-SE"/>
        </w:rPr>
        <w:t xml:space="preserve">, S. L., &amp; </w:t>
      </w:r>
      <w:proofErr w:type="spellStart"/>
      <w:r w:rsidRPr="00F05888">
        <w:rPr>
          <w:lang w:val="sv-SE"/>
        </w:rPr>
        <w:t>Lusch</w:t>
      </w:r>
      <w:proofErr w:type="spellEnd"/>
      <w:r w:rsidRPr="00F05888">
        <w:rPr>
          <w:lang w:val="sv-SE"/>
        </w:rPr>
        <w:t xml:space="preserve">, R. F. (2016). </w:t>
      </w:r>
      <w:r w:rsidRPr="00F05888">
        <w:t xml:space="preserve">Institutions and axioms: an extension and update of service-dominant logic. </w:t>
      </w:r>
      <w:r w:rsidRPr="00F05888">
        <w:rPr>
          <w:i/>
          <w:iCs/>
        </w:rPr>
        <w:t>Journal of the Academy of Marketing Science, 44</w:t>
      </w:r>
      <w:r w:rsidRPr="00F05888">
        <w:t xml:space="preserve">(4), 5-23. </w:t>
      </w:r>
    </w:p>
    <w:p w14:paraId="475727C8" w14:textId="77777777" w:rsidR="00F05888" w:rsidRPr="00F05888" w:rsidRDefault="00F05888" w:rsidP="00F05888">
      <w:pPr>
        <w:pStyle w:val="Liststycke"/>
        <w:numPr>
          <w:ilvl w:val="2"/>
          <w:numId w:val="6"/>
        </w:numPr>
      </w:pPr>
      <w:proofErr w:type="spellStart"/>
      <w:r w:rsidRPr="00F05888">
        <w:rPr>
          <w:lang w:val="sv-SE"/>
        </w:rPr>
        <w:t>Vargo</w:t>
      </w:r>
      <w:proofErr w:type="spellEnd"/>
      <w:r w:rsidRPr="00F05888">
        <w:rPr>
          <w:lang w:val="sv-SE"/>
        </w:rPr>
        <w:t xml:space="preserve">, S. L., Koskela-Huotari, K., &amp; Vink, J. (2020). </w:t>
      </w:r>
      <w:r w:rsidRPr="00F05888">
        <w:t xml:space="preserve">Service-Dominant Logic: Foundations and Applications. In E. Bridges &amp; K. Fowler (Eds.), </w:t>
      </w:r>
      <w:r w:rsidRPr="00F05888">
        <w:rPr>
          <w:i/>
          <w:iCs/>
        </w:rPr>
        <w:t>The Routledge Handbook of Service Research Insights and Ideas</w:t>
      </w:r>
      <w:r w:rsidRPr="00F05888">
        <w:t xml:space="preserve"> (pp. 3-23): Routledge.</w:t>
      </w:r>
    </w:p>
    <w:p w14:paraId="75CF3C9E" w14:textId="77777777" w:rsidR="00F05888" w:rsidRPr="001E31B5" w:rsidRDefault="00F05888" w:rsidP="00F05888">
      <w:pPr>
        <w:pStyle w:val="Liststycke"/>
        <w:numPr>
          <w:ilvl w:val="1"/>
          <w:numId w:val="6"/>
        </w:numPr>
        <w:rPr>
          <w:bCs/>
        </w:rPr>
      </w:pPr>
      <w:r w:rsidRPr="001E31B5">
        <w:rPr>
          <w:bCs/>
        </w:rPr>
        <w:t>Voluntary readings (if you find the theme interesting):</w:t>
      </w:r>
    </w:p>
    <w:p w14:paraId="2A555DA7" w14:textId="77777777" w:rsidR="00F05888" w:rsidRPr="00F05888" w:rsidRDefault="00F05888" w:rsidP="00F05888">
      <w:pPr>
        <w:pStyle w:val="Liststycke"/>
        <w:numPr>
          <w:ilvl w:val="2"/>
          <w:numId w:val="6"/>
        </w:numPr>
      </w:pPr>
      <w:proofErr w:type="spellStart"/>
      <w:r w:rsidRPr="00F05888">
        <w:rPr>
          <w:lang w:val="sv-SE"/>
        </w:rPr>
        <w:t>Vargo</w:t>
      </w:r>
      <w:proofErr w:type="spellEnd"/>
      <w:r w:rsidRPr="00F05888">
        <w:rPr>
          <w:lang w:val="sv-SE"/>
        </w:rPr>
        <w:t xml:space="preserve">, S. L., </w:t>
      </w:r>
      <w:proofErr w:type="spellStart"/>
      <w:r w:rsidRPr="00F05888">
        <w:rPr>
          <w:lang w:val="sv-SE"/>
        </w:rPr>
        <w:t>Akaka</w:t>
      </w:r>
      <w:proofErr w:type="spellEnd"/>
      <w:r w:rsidRPr="00F05888">
        <w:rPr>
          <w:lang w:val="sv-SE"/>
        </w:rPr>
        <w:t xml:space="preserve">, M. A., &amp; Vaughan, C. M. (2017). </w:t>
      </w:r>
      <w:r w:rsidRPr="00F05888">
        <w:t xml:space="preserve">Conceptualizing Value: A Service-ecosystem View. </w:t>
      </w:r>
      <w:r w:rsidRPr="00F05888">
        <w:rPr>
          <w:i/>
          <w:iCs/>
        </w:rPr>
        <w:t>Journal of Creating Value, 3</w:t>
      </w:r>
      <w:r w:rsidRPr="00F05888">
        <w:t xml:space="preserve">(2), 1-8. </w:t>
      </w:r>
    </w:p>
    <w:p w14:paraId="27F6AB02" w14:textId="77777777" w:rsidR="00F05888" w:rsidRPr="00F05888" w:rsidRDefault="00F05888" w:rsidP="00F05888">
      <w:pPr>
        <w:pStyle w:val="Liststycke"/>
        <w:numPr>
          <w:ilvl w:val="2"/>
          <w:numId w:val="6"/>
        </w:numPr>
      </w:pPr>
      <w:proofErr w:type="spellStart"/>
      <w:r w:rsidRPr="00F05888">
        <w:rPr>
          <w:lang w:val="sv-SE"/>
        </w:rPr>
        <w:t>Vargo</w:t>
      </w:r>
      <w:proofErr w:type="spellEnd"/>
      <w:r w:rsidRPr="00F05888">
        <w:rPr>
          <w:lang w:val="sv-SE"/>
        </w:rPr>
        <w:t xml:space="preserve">, S. L., &amp; </w:t>
      </w:r>
      <w:proofErr w:type="spellStart"/>
      <w:r w:rsidRPr="00F05888">
        <w:rPr>
          <w:lang w:val="sv-SE"/>
        </w:rPr>
        <w:t>Lusch</w:t>
      </w:r>
      <w:proofErr w:type="spellEnd"/>
      <w:r w:rsidRPr="00F05888">
        <w:rPr>
          <w:lang w:val="sv-SE"/>
        </w:rPr>
        <w:t xml:space="preserve">, R. F. (2004). </w:t>
      </w:r>
      <w:r w:rsidRPr="00F05888">
        <w:t xml:space="preserve">Evolving to a new dominant logic for marketing. </w:t>
      </w:r>
      <w:r w:rsidRPr="00F05888">
        <w:rPr>
          <w:i/>
          <w:iCs/>
        </w:rPr>
        <w:t>Journal of Marketing, 68</w:t>
      </w:r>
      <w:r w:rsidRPr="00F05888">
        <w:t>(1), 1-17.</w:t>
      </w:r>
    </w:p>
    <w:p w14:paraId="3D0B2F50" w14:textId="77777777" w:rsidR="00F05888" w:rsidRPr="00F05888" w:rsidRDefault="00F05888" w:rsidP="00F05888">
      <w:pPr>
        <w:pStyle w:val="Liststycke"/>
        <w:numPr>
          <w:ilvl w:val="2"/>
          <w:numId w:val="6"/>
        </w:numPr>
      </w:pPr>
      <w:proofErr w:type="spellStart"/>
      <w:r w:rsidRPr="00F05888">
        <w:rPr>
          <w:lang w:val="sv-SE"/>
        </w:rPr>
        <w:t>Vargo</w:t>
      </w:r>
      <w:proofErr w:type="spellEnd"/>
      <w:r w:rsidRPr="00F05888">
        <w:rPr>
          <w:lang w:val="sv-SE"/>
        </w:rPr>
        <w:t xml:space="preserve">, S. L., &amp; </w:t>
      </w:r>
      <w:proofErr w:type="spellStart"/>
      <w:r w:rsidRPr="00F05888">
        <w:rPr>
          <w:lang w:val="sv-SE"/>
        </w:rPr>
        <w:t>Lusch</w:t>
      </w:r>
      <w:proofErr w:type="spellEnd"/>
      <w:r w:rsidRPr="00F05888">
        <w:rPr>
          <w:lang w:val="sv-SE"/>
        </w:rPr>
        <w:t xml:space="preserve">, R. F. (2011). </w:t>
      </w:r>
      <w:r w:rsidRPr="00F05888">
        <w:t xml:space="preserve">It's all B2B…and beyond: Toward a systems perspective of the market. </w:t>
      </w:r>
      <w:r w:rsidRPr="00F05888">
        <w:rPr>
          <w:i/>
          <w:iCs/>
        </w:rPr>
        <w:t>Industrial Marketing Management, 40</w:t>
      </w:r>
      <w:r w:rsidRPr="00F05888">
        <w:t xml:space="preserve">(2), 181-187. </w:t>
      </w:r>
    </w:p>
    <w:p w14:paraId="7122E3C1" w14:textId="77777777" w:rsidR="00F05888" w:rsidRPr="00F05888" w:rsidRDefault="00F05888" w:rsidP="00F05888">
      <w:pPr>
        <w:pStyle w:val="Liststycke"/>
        <w:numPr>
          <w:ilvl w:val="2"/>
          <w:numId w:val="6"/>
        </w:numPr>
      </w:pPr>
      <w:proofErr w:type="spellStart"/>
      <w:r w:rsidRPr="00F05888">
        <w:rPr>
          <w:lang w:val="sv-SE"/>
        </w:rPr>
        <w:t>Vargo</w:t>
      </w:r>
      <w:proofErr w:type="spellEnd"/>
      <w:r w:rsidRPr="00F05888">
        <w:rPr>
          <w:lang w:val="sv-SE"/>
        </w:rPr>
        <w:t xml:space="preserve">, S. L., &amp; </w:t>
      </w:r>
      <w:proofErr w:type="spellStart"/>
      <w:r w:rsidRPr="00F05888">
        <w:rPr>
          <w:lang w:val="sv-SE"/>
        </w:rPr>
        <w:t>Lusch</w:t>
      </w:r>
      <w:proofErr w:type="spellEnd"/>
      <w:r w:rsidRPr="00F05888">
        <w:rPr>
          <w:lang w:val="sv-SE"/>
        </w:rPr>
        <w:t xml:space="preserve">, R. F. (2017). </w:t>
      </w:r>
      <w:r w:rsidRPr="00F05888">
        <w:t xml:space="preserve">Service-dominant logic 2025. </w:t>
      </w:r>
      <w:r w:rsidRPr="00F05888">
        <w:rPr>
          <w:i/>
          <w:iCs/>
        </w:rPr>
        <w:t>International Journal of Research in Marketing, 34</w:t>
      </w:r>
      <w:r w:rsidRPr="00F05888">
        <w:t xml:space="preserve">(1), 46-67. </w:t>
      </w:r>
    </w:p>
    <w:p w14:paraId="62885F31" w14:textId="77777777" w:rsidR="00F05888" w:rsidRPr="00F05888" w:rsidRDefault="00F05888" w:rsidP="00F05888">
      <w:pPr>
        <w:pStyle w:val="Liststycke"/>
        <w:numPr>
          <w:ilvl w:val="2"/>
          <w:numId w:val="6"/>
        </w:numPr>
      </w:pPr>
      <w:proofErr w:type="spellStart"/>
      <w:r w:rsidRPr="00F05888">
        <w:rPr>
          <w:lang w:val="sv-SE"/>
        </w:rPr>
        <w:t>Vargo</w:t>
      </w:r>
      <w:proofErr w:type="spellEnd"/>
      <w:r w:rsidRPr="00F05888">
        <w:rPr>
          <w:lang w:val="sv-SE"/>
        </w:rPr>
        <w:t xml:space="preserve">, S. L., Peters, L., Kjellberg, H., Koskela-Huotari, K., </w:t>
      </w:r>
      <w:proofErr w:type="spellStart"/>
      <w:r w:rsidRPr="00F05888">
        <w:rPr>
          <w:lang w:val="sv-SE"/>
        </w:rPr>
        <w:t>Nenonen</w:t>
      </w:r>
      <w:proofErr w:type="spellEnd"/>
      <w:r w:rsidRPr="00F05888">
        <w:rPr>
          <w:lang w:val="sv-SE"/>
        </w:rPr>
        <w:t xml:space="preserve">, S., </w:t>
      </w:r>
      <w:proofErr w:type="spellStart"/>
      <w:r w:rsidRPr="00F05888">
        <w:rPr>
          <w:lang w:val="sv-SE"/>
        </w:rPr>
        <w:t>Polese</w:t>
      </w:r>
      <w:proofErr w:type="spellEnd"/>
      <w:r w:rsidRPr="00F05888">
        <w:rPr>
          <w:lang w:val="sv-SE"/>
        </w:rPr>
        <w:t xml:space="preserve">, F., </w:t>
      </w:r>
      <w:proofErr w:type="spellStart"/>
      <w:r w:rsidRPr="00F05888">
        <w:rPr>
          <w:lang w:val="sv-SE"/>
        </w:rPr>
        <w:t>Sarno</w:t>
      </w:r>
      <w:proofErr w:type="spellEnd"/>
      <w:r w:rsidRPr="00F05888">
        <w:rPr>
          <w:lang w:val="sv-SE"/>
        </w:rPr>
        <w:t xml:space="preserve">, D., Vaughan, C. (2023). </w:t>
      </w:r>
      <w:r w:rsidRPr="00F05888">
        <w:t xml:space="preserve">Emergence in marketing: an institutional and ecosystem framework. </w:t>
      </w:r>
      <w:r w:rsidRPr="00F05888">
        <w:rPr>
          <w:i/>
          <w:iCs/>
        </w:rPr>
        <w:t>Journal of the Academy of Marketing Science, 51</w:t>
      </w:r>
      <w:r w:rsidRPr="00F05888">
        <w:t xml:space="preserve">(1), 2-22. </w:t>
      </w:r>
    </w:p>
    <w:p w14:paraId="24B8D336" w14:textId="77777777" w:rsidR="00F05888" w:rsidRPr="00F05888" w:rsidRDefault="00F05888" w:rsidP="00F05888">
      <w:pPr>
        <w:pStyle w:val="Liststycke"/>
        <w:numPr>
          <w:ilvl w:val="2"/>
          <w:numId w:val="6"/>
        </w:numPr>
      </w:pPr>
      <w:proofErr w:type="spellStart"/>
      <w:r w:rsidRPr="00F05888">
        <w:rPr>
          <w:lang w:val="sv-SE"/>
        </w:rPr>
        <w:lastRenderedPageBreak/>
        <w:t>Wilden</w:t>
      </w:r>
      <w:proofErr w:type="spellEnd"/>
      <w:r w:rsidRPr="00F05888">
        <w:rPr>
          <w:lang w:val="sv-SE"/>
        </w:rPr>
        <w:t xml:space="preserve">, R., </w:t>
      </w:r>
      <w:proofErr w:type="spellStart"/>
      <w:r w:rsidRPr="00F05888">
        <w:rPr>
          <w:lang w:val="sv-SE"/>
        </w:rPr>
        <w:t>Akaka</w:t>
      </w:r>
      <w:proofErr w:type="spellEnd"/>
      <w:r w:rsidRPr="00F05888">
        <w:rPr>
          <w:lang w:val="sv-SE"/>
        </w:rPr>
        <w:t xml:space="preserve">, M. A., Karpen, I. O., &amp; </w:t>
      </w:r>
      <w:proofErr w:type="spellStart"/>
      <w:r w:rsidRPr="00F05888">
        <w:rPr>
          <w:lang w:val="sv-SE"/>
        </w:rPr>
        <w:t>Hohberger</w:t>
      </w:r>
      <w:proofErr w:type="spellEnd"/>
      <w:r w:rsidRPr="00F05888">
        <w:rPr>
          <w:lang w:val="sv-SE"/>
        </w:rPr>
        <w:t xml:space="preserve">, J. (2017). </w:t>
      </w:r>
      <w:r w:rsidRPr="00F05888">
        <w:t xml:space="preserve">The Evolution and Prospects of Service-Dominant Logic: An Investigation of Past, Present, and Future Research. Journal of Service Research, 20(4), 345-361. </w:t>
      </w:r>
    </w:p>
    <w:p w14:paraId="098D8DF7" w14:textId="77777777" w:rsidR="00BF44CB" w:rsidRPr="00F05888" w:rsidRDefault="00BF44CB" w:rsidP="004B0D07">
      <w:pPr>
        <w:pStyle w:val="xmsonormal"/>
        <w:spacing w:before="0" w:beforeAutospacing="0" w:after="0" w:afterAutospacing="0"/>
        <w:ind w:left="1080"/>
        <w:rPr>
          <w:rFonts w:ascii="Times New Roman" w:eastAsia="Times New Roman" w:hAnsi="Times New Roman" w:cs="Times New Roman"/>
          <w:color w:val="000000"/>
          <w:lang w:val="en-US"/>
        </w:rPr>
      </w:pPr>
    </w:p>
    <w:p w14:paraId="70DC2BB4" w14:textId="77777777" w:rsidR="007F20A9" w:rsidRPr="00F05888" w:rsidRDefault="007F20A9" w:rsidP="007F20A9">
      <w:pPr>
        <w:rPr>
          <w:b/>
          <w:lang w:val="en-GB"/>
        </w:rPr>
      </w:pPr>
    </w:p>
    <w:p w14:paraId="49858795" w14:textId="77777777" w:rsidR="007F20A9" w:rsidRPr="00F05888" w:rsidRDefault="007F20A9" w:rsidP="007F20A9">
      <w:pPr>
        <w:pStyle w:val="Liststycke"/>
        <w:numPr>
          <w:ilvl w:val="0"/>
          <w:numId w:val="1"/>
        </w:numPr>
        <w:rPr>
          <w:color w:val="000000"/>
        </w:rPr>
      </w:pPr>
      <w:r w:rsidRPr="00F05888">
        <w:rPr>
          <w:b/>
          <w:color w:val="000000"/>
        </w:rPr>
        <w:t>Seminar F on the 17</w:t>
      </w:r>
      <w:r w:rsidRPr="00F05888">
        <w:rPr>
          <w:b/>
          <w:color w:val="000000"/>
          <w:vertAlign w:val="superscript"/>
        </w:rPr>
        <w:t>th</w:t>
      </w:r>
      <w:r w:rsidRPr="00F05888">
        <w:rPr>
          <w:b/>
          <w:color w:val="000000"/>
        </w:rPr>
        <w:t xml:space="preserve"> of May. Room:</w:t>
      </w:r>
    </w:p>
    <w:p w14:paraId="5EE7F0DB" w14:textId="4938AA1D" w:rsidR="002C34B8" w:rsidRPr="00F05888" w:rsidRDefault="002C34B8" w:rsidP="00F56825">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9:00-10:15</w:t>
      </w:r>
      <w:r w:rsidR="00F56825" w:rsidRPr="00F05888">
        <w:rPr>
          <w:rFonts w:ascii="Times New Roman" w:eastAsia="Times New Roman" w:hAnsi="Times New Roman" w:cs="Times New Roman"/>
          <w:color w:val="000000"/>
          <w:lang w:val="en-GB"/>
        </w:rPr>
        <w:t xml:space="preserve">. </w:t>
      </w:r>
      <w:r w:rsidRPr="00F05888">
        <w:rPr>
          <w:rFonts w:ascii="Times New Roman" w:eastAsia="Times New Roman" w:hAnsi="Times New Roman" w:cs="Times New Roman"/>
          <w:color w:val="000000"/>
          <w:lang w:val="en-GB"/>
        </w:rPr>
        <w:t>Digital Marketing in the Service Industry</w:t>
      </w:r>
    </w:p>
    <w:p w14:paraId="495CB0EC" w14:textId="3AD94980" w:rsidR="002C34B8" w:rsidRPr="00F05888" w:rsidRDefault="002C34B8" w:rsidP="002C34B8">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 xml:space="preserve">Prof. Mia Larson, CTF and Karlstad Business School </w:t>
      </w:r>
    </w:p>
    <w:p w14:paraId="2AC1B70C" w14:textId="77777777" w:rsidR="00F05888" w:rsidRPr="00F05888" w:rsidRDefault="00F05888" w:rsidP="00F05888">
      <w:pPr>
        <w:pStyle w:val="Liststycke"/>
        <w:numPr>
          <w:ilvl w:val="1"/>
          <w:numId w:val="6"/>
        </w:numPr>
      </w:pPr>
      <w:r w:rsidRPr="00F05888">
        <w:t>Mandatory:</w:t>
      </w:r>
    </w:p>
    <w:p w14:paraId="64981655" w14:textId="77777777" w:rsidR="00F05888" w:rsidRPr="00F05888" w:rsidRDefault="00F05888" w:rsidP="00F05888">
      <w:pPr>
        <w:pStyle w:val="Liststycke"/>
        <w:numPr>
          <w:ilvl w:val="2"/>
          <w:numId w:val="6"/>
        </w:numPr>
        <w:rPr>
          <w:rStyle w:val="Hyperlnk"/>
          <w:shd w:val="clear" w:color="auto" w:fill="FCFCFC"/>
        </w:rPr>
      </w:pPr>
      <w:proofErr w:type="spellStart"/>
      <w:r w:rsidRPr="00F05888">
        <w:rPr>
          <w:color w:val="333333"/>
          <w:shd w:val="clear" w:color="auto" w:fill="FCFCFC"/>
        </w:rPr>
        <w:t>Busca</w:t>
      </w:r>
      <w:proofErr w:type="spellEnd"/>
      <w:r w:rsidRPr="00F05888">
        <w:rPr>
          <w:color w:val="333333"/>
          <w:shd w:val="clear" w:color="auto" w:fill="FCFCFC"/>
        </w:rPr>
        <w:t xml:space="preserve">, L., &amp; </w:t>
      </w:r>
      <w:proofErr w:type="spellStart"/>
      <w:r w:rsidRPr="00F05888">
        <w:rPr>
          <w:color w:val="333333"/>
          <w:shd w:val="clear" w:color="auto" w:fill="FCFCFC"/>
        </w:rPr>
        <w:t>Bertrandias</w:t>
      </w:r>
      <w:proofErr w:type="spellEnd"/>
      <w:r w:rsidRPr="00F05888">
        <w:rPr>
          <w:color w:val="333333"/>
          <w:shd w:val="clear" w:color="auto" w:fill="FCFCFC"/>
        </w:rPr>
        <w:t xml:space="preserve">, L. (2020). A Framework for Digital Marketing Research: Investigating the Four Cultural Eras of Digital Marketing, </w:t>
      </w:r>
      <w:r w:rsidRPr="00F05888">
        <w:rPr>
          <w:i/>
          <w:iCs/>
          <w:color w:val="333333"/>
          <w:shd w:val="clear" w:color="auto" w:fill="FCFCFC"/>
        </w:rPr>
        <w:t>Journal of Interactive Marketing</w:t>
      </w:r>
      <w:r w:rsidRPr="00F05888">
        <w:rPr>
          <w:color w:val="333333"/>
          <w:shd w:val="clear" w:color="auto" w:fill="FCFCFC"/>
        </w:rPr>
        <w:t xml:space="preserve">, </w:t>
      </w:r>
      <w:r w:rsidRPr="00F05888">
        <w:rPr>
          <w:i/>
          <w:iCs/>
          <w:color w:val="333333"/>
          <w:shd w:val="clear" w:color="auto" w:fill="FCFCFC"/>
        </w:rPr>
        <w:t>49</w:t>
      </w:r>
      <w:r w:rsidRPr="00F05888">
        <w:rPr>
          <w:color w:val="333333"/>
          <w:shd w:val="clear" w:color="auto" w:fill="FCFCFC"/>
        </w:rPr>
        <w:t xml:space="preserve">, 1-19, ISSN 1094-9968, </w:t>
      </w:r>
      <w:hyperlink r:id="rId7" w:history="1">
        <w:r w:rsidRPr="00F05888">
          <w:rPr>
            <w:rStyle w:val="Hyperlnk"/>
            <w:shd w:val="clear" w:color="auto" w:fill="FCFCFC"/>
          </w:rPr>
          <w:t>https://doi.org/10.1016/j.intmar.2019.08.002</w:t>
        </w:r>
      </w:hyperlink>
    </w:p>
    <w:p w14:paraId="6FF44AC5" w14:textId="77777777" w:rsidR="00F05888" w:rsidRPr="00F05888" w:rsidRDefault="00F05888" w:rsidP="00F05888">
      <w:pPr>
        <w:pStyle w:val="Liststycke"/>
        <w:numPr>
          <w:ilvl w:val="1"/>
          <w:numId w:val="6"/>
        </w:numPr>
      </w:pPr>
      <w:r w:rsidRPr="00F05888">
        <w:t>Additional readings:</w:t>
      </w:r>
    </w:p>
    <w:p w14:paraId="09E54C33" w14:textId="77777777" w:rsidR="00F05888" w:rsidRPr="00F05888" w:rsidRDefault="00F05888" w:rsidP="00F05888">
      <w:pPr>
        <w:pStyle w:val="Liststycke"/>
        <w:keepNext/>
        <w:numPr>
          <w:ilvl w:val="2"/>
          <w:numId w:val="6"/>
        </w:numPr>
      </w:pPr>
      <w:r w:rsidRPr="00F05888">
        <w:t xml:space="preserve">Dwivedi, Y. K., </w:t>
      </w:r>
      <w:proofErr w:type="spellStart"/>
      <w:r w:rsidRPr="00F05888">
        <w:t>Ismagilova</w:t>
      </w:r>
      <w:proofErr w:type="spellEnd"/>
      <w:r w:rsidRPr="00F05888">
        <w:t xml:space="preserve">, E., Hughes, D. L., Carlson, C., </w:t>
      </w:r>
      <w:proofErr w:type="spellStart"/>
      <w:r w:rsidRPr="00F05888">
        <w:t>Filieri</w:t>
      </w:r>
      <w:proofErr w:type="spellEnd"/>
      <w:r w:rsidRPr="00F05888">
        <w:t>, R.</w:t>
      </w:r>
      <w:proofErr w:type="gramStart"/>
      <w:r w:rsidRPr="00F05888">
        <w:t>,  Jacobson</w:t>
      </w:r>
      <w:proofErr w:type="gramEnd"/>
      <w:r w:rsidRPr="00F05888">
        <w:t xml:space="preserve">, J., Jain, V., </w:t>
      </w:r>
      <w:proofErr w:type="spellStart"/>
      <w:r w:rsidRPr="00F05888">
        <w:t>Karjaluoto</w:t>
      </w:r>
      <w:proofErr w:type="spellEnd"/>
      <w:r w:rsidRPr="00F05888">
        <w:t xml:space="preserve">, H., </w:t>
      </w:r>
      <w:proofErr w:type="spellStart"/>
      <w:r w:rsidRPr="00F05888">
        <w:t>Kefi</w:t>
      </w:r>
      <w:proofErr w:type="spellEnd"/>
      <w:r w:rsidRPr="00F05888">
        <w:t xml:space="preserve">, H., </w:t>
      </w:r>
      <w:proofErr w:type="spellStart"/>
      <w:r w:rsidRPr="00F05888">
        <w:t>Krishen</w:t>
      </w:r>
      <w:proofErr w:type="spellEnd"/>
      <w:r w:rsidRPr="00F05888">
        <w:t xml:space="preserve">, A. S., Kumar, V., Rahman, M. M., Raman, R., </w:t>
      </w:r>
      <w:proofErr w:type="spellStart"/>
      <w:r w:rsidRPr="00F05888">
        <w:t>Rauschnabel</w:t>
      </w:r>
      <w:proofErr w:type="spellEnd"/>
      <w:r w:rsidRPr="00F05888">
        <w:t xml:space="preserve">, P. A., Rowley, J., </w:t>
      </w:r>
      <w:proofErr w:type="spellStart"/>
      <w:r w:rsidRPr="00F05888">
        <w:t>Salo</w:t>
      </w:r>
      <w:proofErr w:type="spellEnd"/>
      <w:r w:rsidRPr="00F05888">
        <w:t xml:space="preserve">, J., Tran, G. A., &amp; Wang, Y. (2021). Setting the future of digital and social media marketing research: Perspectives and research propositions, </w:t>
      </w:r>
      <w:r w:rsidRPr="00F05888">
        <w:rPr>
          <w:i/>
          <w:iCs/>
        </w:rPr>
        <w:t>International Journal of Information Management</w:t>
      </w:r>
      <w:r w:rsidRPr="00F05888">
        <w:t xml:space="preserve">, </w:t>
      </w:r>
      <w:r w:rsidRPr="00F05888">
        <w:rPr>
          <w:i/>
          <w:iCs/>
        </w:rPr>
        <w:t>59</w:t>
      </w:r>
      <w:r w:rsidRPr="00F05888">
        <w:t xml:space="preserve">, 102168, ISSN 0268-4012, </w:t>
      </w:r>
      <w:hyperlink r:id="rId8" w:history="1">
        <w:r w:rsidRPr="00F05888">
          <w:rPr>
            <w:rStyle w:val="Hyperlnk"/>
          </w:rPr>
          <w:t>https://doi.org/10.1016/j.ijinfomgt.2020.102168</w:t>
        </w:r>
      </w:hyperlink>
    </w:p>
    <w:p w14:paraId="3CA8F1E8" w14:textId="77777777" w:rsidR="00F05888" w:rsidRPr="00F05888" w:rsidRDefault="00F05888" w:rsidP="00F05888">
      <w:pPr>
        <w:pStyle w:val="Liststycke"/>
        <w:numPr>
          <w:ilvl w:val="2"/>
          <w:numId w:val="6"/>
        </w:numPr>
        <w:rPr>
          <w:bCs/>
        </w:rPr>
      </w:pPr>
      <w:proofErr w:type="spellStart"/>
      <w:r w:rsidRPr="00F05888">
        <w:rPr>
          <w:bCs/>
        </w:rPr>
        <w:t>Gyimothy</w:t>
      </w:r>
      <w:proofErr w:type="spellEnd"/>
      <w:r w:rsidRPr="00F05888">
        <w:rPr>
          <w:bCs/>
        </w:rPr>
        <w:t>, S., &amp; Larson, M. (2015). Social Media Co-Creation Strategies: the 3</w:t>
      </w:r>
      <w:proofErr w:type="gramStart"/>
      <w:r w:rsidRPr="00F05888">
        <w:rPr>
          <w:bCs/>
        </w:rPr>
        <w:t>C:s.</w:t>
      </w:r>
      <w:proofErr w:type="gramEnd"/>
      <w:r w:rsidRPr="00F05888">
        <w:rPr>
          <w:bCs/>
        </w:rPr>
        <w:t xml:space="preserve">  </w:t>
      </w:r>
      <w:r w:rsidRPr="00F05888">
        <w:rPr>
          <w:bCs/>
          <w:i/>
          <w:iCs/>
        </w:rPr>
        <w:t>Event Management. 19</w:t>
      </w:r>
      <w:r w:rsidRPr="00F05888">
        <w:rPr>
          <w:bCs/>
        </w:rPr>
        <w:t>(3), 331-348.</w:t>
      </w:r>
    </w:p>
    <w:p w14:paraId="38551FA8" w14:textId="77777777" w:rsidR="00F05888" w:rsidRPr="00F05888" w:rsidRDefault="00F05888" w:rsidP="00F05888">
      <w:pPr>
        <w:pStyle w:val="Liststycke"/>
        <w:numPr>
          <w:ilvl w:val="2"/>
          <w:numId w:val="6"/>
        </w:numPr>
        <w:rPr>
          <w:color w:val="000000"/>
        </w:rPr>
      </w:pPr>
      <w:proofErr w:type="spellStart"/>
      <w:r w:rsidRPr="00F05888">
        <w:rPr>
          <w:color w:val="000000"/>
          <w:lang w:val="sv-SE"/>
        </w:rPr>
        <w:t>Gössling</w:t>
      </w:r>
      <w:proofErr w:type="spellEnd"/>
      <w:r w:rsidRPr="00F05888">
        <w:rPr>
          <w:color w:val="000000"/>
          <w:lang w:val="sv-SE"/>
        </w:rPr>
        <w:t xml:space="preserve">, S., Larson, M. &amp; </w:t>
      </w:r>
      <w:proofErr w:type="spellStart"/>
      <w:r w:rsidRPr="00F05888">
        <w:rPr>
          <w:color w:val="000000"/>
          <w:lang w:val="sv-SE"/>
        </w:rPr>
        <w:t>Pumputis</w:t>
      </w:r>
      <w:proofErr w:type="spellEnd"/>
      <w:r w:rsidRPr="00F05888">
        <w:rPr>
          <w:color w:val="000000"/>
          <w:lang w:val="sv-SE"/>
        </w:rPr>
        <w:t>, A. (2021). </w:t>
      </w:r>
      <w:r w:rsidRPr="00F05888">
        <w:rPr>
          <w:color w:val="000000"/>
        </w:rPr>
        <w:t>Mutual Surveillance on Airbnb. </w:t>
      </w:r>
      <w:r w:rsidRPr="00F05888">
        <w:rPr>
          <w:i/>
          <w:iCs/>
          <w:color w:val="000000"/>
        </w:rPr>
        <w:t>Annals of Tourism Research</w:t>
      </w:r>
      <w:r w:rsidRPr="00F05888">
        <w:rPr>
          <w:color w:val="000000"/>
        </w:rPr>
        <w:t>, 91, 103314.</w:t>
      </w:r>
    </w:p>
    <w:p w14:paraId="34AC49B9" w14:textId="77777777" w:rsidR="00F05888" w:rsidRPr="00F05888" w:rsidRDefault="00F05888" w:rsidP="00F05888">
      <w:pPr>
        <w:pStyle w:val="Liststycke"/>
        <w:numPr>
          <w:ilvl w:val="2"/>
          <w:numId w:val="6"/>
        </w:numPr>
      </w:pPr>
      <w:proofErr w:type="spellStart"/>
      <w:r w:rsidRPr="00F05888">
        <w:t>Kozinets</w:t>
      </w:r>
      <w:proofErr w:type="spellEnd"/>
      <w:r w:rsidRPr="00F05888">
        <w:t xml:space="preserve">, Robert V. (2008). Technology/Ideology: How Ideological Fields Influence Consumers’ Technology Narratives. </w:t>
      </w:r>
      <w:r w:rsidRPr="00F05888">
        <w:rPr>
          <w:i/>
        </w:rPr>
        <w:t>Journal of Consumer Research</w:t>
      </w:r>
      <w:r w:rsidRPr="00F05888">
        <w:t>, 34(6), 865–881.</w:t>
      </w:r>
    </w:p>
    <w:p w14:paraId="509501F1" w14:textId="77777777" w:rsidR="00F05888" w:rsidRPr="00F05888" w:rsidRDefault="00F05888" w:rsidP="00F05888">
      <w:pPr>
        <w:pStyle w:val="Liststycke"/>
        <w:numPr>
          <w:ilvl w:val="2"/>
          <w:numId w:val="6"/>
        </w:numPr>
        <w:rPr>
          <w:rStyle w:val="Hyperlnk"/>
          <w:rFonts w:eastAsiaTheme="majorEastAsia"/>
          <w:bCs/>
        </w:rPr>
      </w:pPr>
      <w:r w:rsidRPr="00F05888">
        <w:rPr>
          <w:bCs/>
        </w:rPr>
        <w:t xml:space="preserve">Lamberton, C, &amp; Stephen, A.T. (2016). A Thematic Exploration of Digital, Social Media, and Mobile Marketing: Research Evolution from 2000 to 2015 and an Agenda for Future Inquiry. </w:t>
      </w:r>
      <w:r w:rsidRPr="00F05888">
        <w:rPr>
          <w:bCs/>
          <w:i/>
          <w:iCs/>
        </w:rPr>
        <w:t>Journal of Marketing,</w:t>
      </w:r>
      <w:r w:rsidRPr="00F05888">
        <w:rPr>
          <w:bCs/>
        </w:rPr>
        <w:t xml:space="preserve"> </w:t>
      </w:r>
      <w:r w:rsidRPr="00F05888">
        <w:rPr>
          <w:bCs/>
          <w:i/>
          <w:iCs/>
        </w:rPr>
        <w:t>80</w:t>
      </w:r>
      <w:r w:rsidRPr="00F05888">
        <w:rPr>
          <w:bCs/>
        </w:rPr>
        <w:t>(6), 146-172. doi:10.1509/jm.15.0415</w:t>
      </w:r>
    </w:p>
    <w:p w14:paraId="7F785C2E" w14:textId="77777777" w:rsidR="00F05888" w:rsidRPr="00F05888" w:rsidRDefault="00F05888" w:rsidP="00F05888">
      <w:pPr>
        <w:pStyle w:val="Liststycke"/>
        <w:numPr>
          <w:ilvl w:val="2"/>
          <w:numId w:val="6"/>
        </w:numPr>
        <w:rPr>
          <w:color w:val="333333"/>
          <w:shd w:val="clear" w:color="auto" w:fill="FCFCFC"/>
        </w:rPr>
      </w:pPr>
      <w:r w:rsidRPr="00F05888">
        <w:rPr>
          <w:color w:val="333333"/>
          <w:shd w:val="clear" w:color="auto" w:fill="FCFCFC"/>
        </w:rPr>
        <w:t>Martin, K.D., Murphy, P.E. (2017). The role of data privacy in marketing. </w:t>
      </w:r>
      <w:r w:rsidRPr="00F05888">
        <w:rPr>
          <w:i/>
          <w:iCs/>
          <w:color w:val="333333"/>
        </w:rPr>
        <w:t>Journal of the Academy of Marketing Science, 45</w:t>
      </w:r>
      <w:r w:rsidRPr="00F05888">
        <w:rPr>
          <w:color w:val="333333"/>
        </w:rPr>
        <w:t>,</w:t>
      </w:r>
      <w:r w:rsidRPr="00F05888">
        <w:rPr>
          <w:b/>
          <w:bCs/>
          <w:color w:val="333333"/>
        </w:rPr>
        <w:t> </w:t>
      </w:r>
      <w:r w:rsidRPr="00F05888">
        <w:rPr>
          <w:color w:val="333333"/>
          <w:shd w:val="clear" w:color="auto" w:fill="FCFCFC"/>
        </w:rPr>
        <w:t xml:space="preserve">135–155. </w:t>
      </w:r>
      <w:hyperlink r:id="rId9" w:history="1">
        <w:r w:rsidRPr="00F05888">
          <w:rPr>
            <w:rStyle w:val="Hyperlnk"/>
            <w:shd w:val="clear" w:color="auto" w:fill="FCFCFC"/>
          </w:rPr>
          <w:t>https://doi.org/10.1007/s11747-016-0495-4</w:t>
        </w:r>
      </w:hyperlink>
    </w:p>
    <w:p w14:paraId="4775448D" w14:textId="77777777" w:rsidR="00F05888" w:rsidRPr="00F05888" w:rsidRDefault="00F05888" w:rsidP="00F05888">
      <w:pPr>
        <w:pStyle w:val="Liststycke"/>
        <w:numPr>
          <w:ilvl w:val="2"/>
          <w:numId w:val="6"/>
        </w:numPr>
        <w:rPr>
          <w:rStyle w:val="Hyperlnk"/>
          <w:shd w:val="clear" w:color="auto" w:fill="FCFCFC"/>
        </w:rPr>
      </w:pPr>
      <w:proofErr w:type="spellStart"/>
      <w:r w:rsidRPr="00F05888">
        <w:rPr>
          <w:color w:val="333333"/>
          <w:shd w:val="clear" w:color="auto" w:fill="FCFCFC"/>
          <w:lang w:val="sv-SE"/>
        </w:rPr>
        <w:t>Rangaswamy</w:t>
      </w:r>
      <w:proofErr w:type="spellEnd"/>
      <w:r w:rsidRPr="00F05888">
        <w:rPr>
          <w:color w:val="333333"/>
          <w:shd w:val="clear" w:color="auto" w:fill="FCFCFC"/>
          <w:lang w:val="sv-SE"/>
        </w:rPr>
        <w:t xml:space="preserve">, A., </w:t>
      </w:r>
      <w:proofErr w:type="spellStart"/>
      <w:r w:rsidRPr="00F05888">
        <w:rPr>
          <w:color w:val="333333"/>
          <w:shd w:val="clear" w:color="auto" w:fill="FCFCFC"/>
          <w:lang w:val="sv-SE"/>
        </w:rPr>
        <w:t>Moch</w:t>
      </w:r>
      <w:proofErr w:type="spellEnd"/>
      <w:r w:rsidRPr="00F05888">
        <w:rPr>
          <w:color w:val="333333"/>
          <w:shd w:val="clear" w:color="auto" w:fill="FCFCFC"/>
          <w:lang w:val="sv-SE"/>
        </w:rPr>
        <w:t xml:space="preserve">, N., </w:t>
      </w:r>
      <w:proofErr w:type="spellStart"/>
      <w:r w:rsidRPr="00F05888">
        <w:rPr>
          <w:color w:val="333333"/>
          <w:shd w:val="clear" w:color="auto" w:fill="FCFCFC"/>
          <w:lang w:val="sv-SE"/>
        </w:rPr>
        <w:t>Felten</w:t>
      </w:r>
      <w:proofErr w:type="spellEnd"/>
      <w:r w:rsidRPr="00F05888">
        <w:rPr>
          <w:color w:val="333333"/>
          <w:shd w:val="clear" w:color="auto" w:fill="FCFCFC"/>
          <w:lang w:val="sv-SE"/>
        </w:rPr>
        <w:t xml:space="preserve">, C., van </w:t>
      </w:r>
      <w:proofErr w:type="spellStart"/>
      <w:r w:rsidRPr="00F05888">
        <w:rPr>
          <w:color w:val="333333"/>
          <w:shd w:val="clear" w:color="auto" w:fill="FCFCFC"/>
          <w:lang w:val="sv-SE"/>
        </w:rPr>
        <w:t>Bruggen</w:t>
      </w:r>
      <w:proofErr w:type="spellEnd"/>
      <w:r w:rsidRPr="00F05888">
        <w:rPr>
          <w:color w:val="333333"/>
          <w:shd w:val="clear" w:color="auto" w:fill="FCFCFC"/>
          <w:lang w:val="sv-SE"/>
        </w:rPr>
        <w:t xml:space="preserve">, </w:t>
      </w:r>
      <w:proofErr w:type="gramStart"/>
      <w:r w:rsidRPr="00F05888">
        <w:rPr>
          <w:color w:val="333333"/>
          <w:shd w:val="clear" w:color="auto" w:fill="FCFCFC"/>
          <w:lang w:val="sv-SE"/>
        </w:rPr>
        <w:t>G.,.</w:t>
      </w:r>
      <w:proofErr w:type="gramEnd"/>
      <w:r w:rsidRPr="00F05888">
        <w:rPr>
          <w:color w:val="333333"/>
          <w:shd w:val="clear" w:color="auto" w:fill="FCFCFC"/>
          <w:lang w:val="sv-SE"/>
        </w:rPr>
        <w:t xml:space="preserve"> Wieringa, J. E., &amp; </w:t>
      </w:r>
      <w:proofErr w:type="spellStart"/>
      <w:r w:rsidRPr="00F05888">
        <w:rPr>
          <w:color w:val="333333"/>
          <w:shd w:val="clear" w:color="auto" w:fill="FCFCFC"/>
          <w:lang w:val="sv-SE"/>
        </w:rPr>
        <w:t>Wirtz</w:t>
      </w:r>
      <w:proofErr w:type="spellEnd"/>
      <w:r w:rsidRPr="00F05888">
        <w:rPr>
          <w:color w:val="333333"/>
          <w:shd w:val="clear" w:color="auto" w:fill="FCFCFC"/>
          <w:lang w:val="sv-SE"/>
        </w:rPr>
        <w:t xml:space="preserve">, J. (2020). </w:t>
      </w:r>
      <w:r w:rsidRPr="00F05888">
        <w:rPr>
          <w:color w:val="333333"/>
          <w:shd w:val="clear" w:color="auto" w:fill="FCFCFC"/>
        </w:rPr>
        <w:t xml:space="preserve">The Role of Marketing in Digital Business Platforms, </w:t>
      </w:r>
      <w:r w:rsidRPr="00F05888">
        <w:rPr>
          <w:i/>
          <w:iCs/>
          <w:color w:val="333333"/>
          <w:shd w:val="clear" w:color="auto" w:fill="FCFCFC"/>
        </w:rPr>
        <w:t>Journal of Interactive Marketing</w:t>
      </w:r>
      <w:r w:rsidRPr="00F05888">
        <w:rPr>
          <w:color w:val="333333"/>
          <w:shd w:val="clear" w:color="auto" w:fill="FCFCFC"/>
        </w:rPr>
        <w:t xml:space="preserve">, 51, 72-90, ISSN 1094-9968, </w:t>
      </w:r>
      <w:hyperlink r:id="rId10" w:history="1">
        <w:r w:rsidRPr="00F05888">
          <w:rPr>
            <w:rStyle w:val="Hyperlnk"/>
            <w:shd w:val="clear" w:color="auto" w:fill="FCFCFC"/>
          </w:rPr>
          <w:t>https://doi.org/10.1016/j.intmar.2020.04.006</w:t>
        </w:r>
      </w:hyperlink>
    </w:p>
    <w:p w14:paraId="78D3A82A" w14:textId="77777777" w:rsidR="00F05888" w:rsidRPr="00F05888" w:rsidRDefault="00F05888" w:rsidP="00F05888">
      <w:pPr>
        <w:pStyle w:val="Liststycke"/>
        <w:numPr>
          <w:ilvl w:val="2"/>
          <w:numId w:val="6"/>
        </w:numPr>
        <w:rPr>
          <w:rStyle w:val="Hyperlnk"/>
          <w:color w:val="000000" w:themeColor="text1"/>
          <w:shd w:val="clear" w:color="auto" w:fill="FCFCFC"/>
        </w:rPr>
      </w:pPr>
      <w:r w:rsidRPr="00F05888">
        <w:rPr>
          <w:rStyle w:val="Hyperlnk"/>
          <w:color w:val="000000" w:themeColor="text1"/>
          <w:shd w:val="clear" w:color="auto" w:fill="FCFCFC"/>
        </w:rPr>
        <w:t xml:space="preserve">Shah, D., &amp; </w:t>
      </w:r>
      <w:proofErr w:type="spellStart"/>
      <w:r w:rsidRPr="00F05888">
        <w:rPr>
          <w:rStyle w:val="Hyperlnk"/>
          <w:color w:val="000000" w:themeColor="text1"/>
          <w:shd w:val="clear" w:color="auto" w:fill="FCFCFC"/>
        </w:rPr>
        <w:t>Murthi</w:t>
      </w:r>
      <w:proofErr w:type="spellEnd"/>
      <w:r w:rsidRPr="00F05888">
        <w:rPr>
          <w:rStyle w:val="Hyperlnk"/>
          <w:color w:val="000000" w:themeColor="text1"/>
          <w:shd w:val="clear" w:color="auto" w:fill="FCFCFC"/>
        </w:rPr>
        <w:t xml:space="preserve">, B. P. S. (2021). Marketing in a data-driven digital world: Implications for the </w:t>
      </w:r>
      <w:proofErr w:type="gramStart"/>
      <w:r w:rsidRPr="00F05888">
        <w:rPr>
          <w:rStyle w:val="Hyperlnk"/>
          <w:color w:val="000000" w:themeColor="text1"/>
          <w:shd w:val="clear" w:color="auto" w:fill="FCFCFC"/>
        </w:rPr>
        <w:t>role  and</w:t>
      </w:r>
      <w:proofErr w:type="gramEnd"/>
      <w:r w:rsidRPr="00F05888">
        <w:rPr>
          <w:rStyle w:val="Hyperlnk"/>
          <w:color w:val="000000" w:themeColor="text1"/>
          <w:shd w:val="clear" w:color="auto" w:fill="FCFCFC"/>
        </w:rPr>
        <w:t xml:space="preserve"> scope of marketing, Journal of Business Research, 125, 772-779,</w:t>
      </w:r>
    </w:p>
    <w:p w14:paraId="6AE75661" w14:textId="77777777" w:rsidR="00F05888" w:rsidRPr="00F05888" w:rsidRDefault="001745FE" w:rsidP="00F05888">
      <w:pPr>
        <w:pStyle w:val="Liststycke"/>
        <w:numPr>
          <w:ilvl w:val="2"/>
          <w:numId w:val="6"/>
        </w:numPr>
        <w:rPr>
          <w:rStyle w:val="Hyperlnk"/>
          <w:color w:val="000000" w:themeColor="text1"/>
          <w:shd w:val="clear" w:color="auto" w:fill="FCFCFC"/>
        </w:rPr>
      </w:pPr>
      <w:hyperlink r:id="rId11" w:history="1">
        <w:r w:rsidR="00F05888" w:rsidRPr="00F05888">
          <w:rPr>
            <w:rStyle w:val="Hyperlnk"/>
            <w:shd w:val="clear" w:color="auto" w:fill="FCFCFC"/>
          </w:rPr>
          <w:t>https://doi.org/10.1016/j.jbusres.2020.06.062</w:t>
        </w:r>
      </w:hyperlink>
    </w:p>
    <w:p w14:paraId="47E9C2A5" w14:textId="77777777" w:rsidR="00F05888" w:rsidRPr="00F05888" w:rsidRDefault="00F05888" w:rsidP="00F05888">
      <w:pPr>
        <w:pStyle w:val="Liststycke"/>
        <w:numPr>
          <w:ilvl w:val="2"/>
          <w:numId w:val="6"/>
        </w:numPr>
        <w:rPr>
          <w:color w:val="333333"/>
          <w:shd w:val="clear" w:color="auto" w:fill="FCFCFC"/>
        </w:rPr>
      </w:pPr>
      <w:proofErr w:type="spellStart"/>
      <w:r w:rsidRPr="00F05888">
        <w:rPr>
          <w:color w:val="333333"/>
          <w:shd w:val="clear" w:color="auto" w:fill="FCFCFC"/>
          <w:lang w:val="sv-SE"/>
        </w:rPr>
        <w:t>Sheth</w:t>
      </w:r>
      <w:proofErr w:type="spellEnd"/>
      <w:r w:rsidRPr="00F05888">
        <w:rPr>
          <w:color w:val="333333"/>
          <w:shd w:val="clear" w:color="auto" w:fill="FCFCFC"/>
          <w:lang w:val="sv-SE"/>
        </w:rPr>
        <w:t xml:space="preserve">, J., &amp; </w:t>
      </w:r>
      <w:proofErr w:type="spellStart"/>
      <w:r w:rsidRPr="00F05888">
        <w:rPr>
          <w:color w:val="333333"/>
          <w:shd w:val="clear" w:color="auto" w:fill="FCFCFC"/>
          <w:lang w:val="sv-SE"/>
        </w:rPr>
        <w:t>Kellstadt</w:t>
      </w:r>
      <w:proofErr w:type="spellEnd"/>
      <w:r w:rsidRPr="00F05888">
        <w:rPr>
          <w:color w:val="333333"/>
          <w:shd w:val="clear" w:color="auto" w:fill="FCFCFC"/>
          <w:lang w:val="sv-SE"/>
        </w:rPr>
        <w:t xml:space="preserve">, C. H. (2021). </w:t>
      </w:r>
      <w:r w:rsidRPr="00F05888">
        <w:rPr>
          <w:color w:val="333333"/>
          <w:shd w:val="clear" w:color="auto" w:fill="FCFCFC"/>
        </w:rPr>
        <w:t>Next frontiers of research in data driven marketing: Will techniques keep up with data tsunami?</w:t>
      </w:r>
      <w:r w:rsidRPr="00F05888">
        <w:rPr>
          <w:i/>
          <w:iCs/>
          <w:color w:val="333333"/>
          <w:shd w:val="clear" w:color="auto" w:fill="FCFCFC"/>
        </w:rPr>
        <w:t xml:space="preserve"> Journal of Business Research, 125</w:t>
      </w:r>
      <w:r w:rsidRPr="00F05888">
        <w:rPr>
          <w:color w:val="333333"/>
          <w:shd w:val="clear" w:color="auto" w:fill="FCFCFC"/>
        </w:rPr>
        <w:t xml:space="preserve">, 780-784, ISSN 0148-2963, </w:t>
      </w:r>
      <w:hyperlink r:id="rId12" w:history="1">
        <w:r w:rsidRPr="00F05888">
          <w:rPr>
            <w:rStyle w:val="Hyperlnk"/>
            <w:shd w:val="clear" w:color="auto" w:fill="FCFCFC"/>
          </w:rPr>
          <w:t>https://doi.org/10.1016/j.jbusres.2020.04.050</w:t>
        </w:r>
      </w:hyperlink>
      <w:r w:rsidRPr="00F05888">
        <w:rPr>
          <w:color w:val="333333"/>
          <w:shd w:val="clear" w:color="auto" w:fill="FCFCFC"/>
        </w:rPr>
        <w:t>.</w:t>
      </w:r>
    </w:p>
    <w:p w14:paraId="7D027300" w14:textId="7C10C3AB" w:rsidR="002C34B8" w:rsidRPr="00F05888" w:rsidRDefault="002C34B8" w:rsidP="002C34B8">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10:30-12:00</w:t>
      </w:r>
      <w:r w:rsidR="00F56825" w:rsidRPr="00F05888">
        <w:rPr>
          <w:rFonts w:ascii="Times New Roman" w:eastAsia="Times New Roman" w:hAnsi="Times New Roman" w:cs="Times New Roman"/>
          <w:color w:val="000000"/>
          <w:lang w:val="en-GB"/>
        </w:rPr>
        <w:t xml:space="preserve">. </w:t>
      </w:r>
      <w:proofErr w:type="spellStart"/>
      <w:r w:rsidRPr="00F05888">
        <w:rPr>
          <w:rFonts w:ascii="Times New Roman" w:eastAsia="Times New Roman" w:hAnsi="Times New Roman" w:cs="Times New Roman"/>
          <w:color w:val="000000"/>
          <w:lang w:val="en-GB"/>
        </w:rPr>
        <w:t>Platformization</w:t>
      </w:r>
      <w:proofErr w:type="spellEnd"/>
      <w:r w:rsidRPr="00F05888">
        <w:rPr>
          <w:rFonts w:ascii="Times New Roman" w:eastAsia="Times New Roman" w:hAnsi="Times New Roman" w:cs="Times New Roman"/>
          <w:color w:val="000000"/>
          <w:lang w:val="en-GB"/>
        </w:rPr>
        <w:t xml:space="preserve"> and innovation</w:t>
      </w:r>
      <w:r w:rsidR="00F56825" w:rsidRPr="00F05888">
        <w:rPr>
          <w:rFonts w:ascii="Times New Roman" w:eastAsia="Times New Roman" w:hAnsi="Times New Roman" w:cs="Times New Roman"/>
          <w:color w:val="000000"/>
          <w:lang w:val="en-GB"/>
        </w:rPr>
        <w:t xml:space="preserve">. </w:t>
      </w:r>
      <w:proofErr w:type="spellStart"/>
      <w:proofErr w:type="gramStart"/>
      <w:r w:rsidRPr="00F05888">
        <w:rPr>
          <w:rFonts w:ascii="Times New Roman" w:eastAsia="Times New Roman" w:hAnsi="Times New Roman" w:cs="Times New Roman"/>
          <w:color w:val="000000"/>
          <w:lang w:val="en-GB"/>
        </w:rPr>
        <w:t>Ph.D</w:t>
      </w:r>
      <w:proofErr w:type="spellEnd"/>
      <w:proofErr w:type="gramEnd"/>
      <w:r w:rsidRPr="00F05888">
        <w:rPr>
          <w:rFonts w:ascii="Times New Roman" w:eastAsia="Times New Roman" w:hAnsi="Times New Roman" w:cs="Times New Roman"/>
          <w:color w:val="000000"/>
          <w:lang w:val="en-GB"/>
        </w:rPr>
        <w:t xml:space="preserve"> Siri </w:t>
      </w:r>
      <w:proofErr w:type="spellStart"/>
      <w:r w:rsidRPr="00F05888">
        <w:rPr>
          <w:rFonts w:ascii="Times New Roman" w:eastAsia="Times New Roman" w:hAnsi="Times New Roman" w:cs="Times New Roman"/>
          <w:color w:val="000000"/>
          <w:lang w:val="en-GB"/>
        </w:rPr>
        <w:t>Jagstedt</w:t>
      </w:r>
      <w:proofErr w:type="spellEnd"/>
      <w:r w:rsidRPr="00F05888">
        <w:rPr>
          <w:rFonts w:ascii="Times New Roman" w:eastAsia="Times New Roman" w:hAnsi="Times New Roman" w:cs="Times New Roman"/>
          <w:color w:val="000000"/>
          <w:lang w:val="en-GB"/>
        </w:rPr>
        <w:t xml:space="preserve"> &amp; Prof. Peter Magnusson, CTF and Karlstad Business School</w:t>
      </w:r>
    </w:p>
    <w:p w14:paraId="77413CA8" w14:textId="77777777" w:rsidR="00F05888" w:rsidRPr="00F05888" w:rsidRDefault="00F05888" w:rsidP="00F05888">
      <w:pPr>
        <w:pStyle w:val="Liststycke"/>
        <w:keepNext/>
        <w:numPr>
          <w:ilvl w:val="1"/>
          <w:numId w:val="6"/>
        </w:numPr>
      </w:pPr>
      <w:r w:rsidRPr="00F05888">
        <w:t>Mandatory:</w:t>
      </w:r>
    </w:p>
    <w:p w14:paraId="1CC0EC93" w14:textId="3B0B9D90" w:rsidR="00F05888" w:rsidRPr="00F05888" w:rsidRDefault="00F05888" w:rsidP="00F05888">
      <w:pPr>
        <w:pStyle w:val="Liststycke"/>
        <w:numPr>
          <w:ilvl w:val="2"/>
          <w:numId w:val="6"/>
        </w:numPr>
      </w:pPr>
      <w:r w:rsidRPr="00F05888">
        <w:t>Magnusson, P. R. 2009. Exploring the contributions of involving ordinary users in ideation of technology-based services. Journal of Product Innovation Management, 26 (5): 578–93.</w:t>
      </w:r>
    </w:p>
    <w:p w14:paraId="30407A7A" w14:textId="77777777" w:rsidR="00F05888" w:rsidRPr="00F05888" w:rsidRDefault="00F05888" w:rsidP="00F05888">
      <w:pPr>
        <w:pStyle w:val="Liststycke"/>
        <w:numPr>
          <w:ilvl w:val="1"/>
          <w:numId w:val="6"/>
        </w:numPr>
      </w:pPr>
      <w:r w:rsidRPr="00F05888">
        <w:t>Additional readings:</w:t>
      </w:r>
    </w:p>
    <w:p w14:paraId="34A76134" w14:textId="77777777" w:rsidR="00F05888" w:rsidRPr="00F05888" w:rsidRDefault="00F05888" w:rsidP="00F05888">
      <w:pPr>
        <w:pStyle w:val="Liststycke"/>
        <w:keepNext/>
        <w:numPr>
          <w:ilvl w:val="2"/>
          <w:numId w:val="6"/>
        </w:numPr>
      </w:pPr>
      <w:r w:rsidRPr="00F05888">
        <w:lastRenderedPageBreak/>
        <w:t xml:space="preserve">Rajala, R., </w:t>
      </w:r>
      <w:proofErr w:type="spellStart"/>
      <w:r w:rsidRPr="00F05888">
        <w:t>Brax</w:t>
      </w:r>
      <w:proofErr w:type="spellEnd"/>
      <w:r w:rsidRPr="00F05888">
        <w:t xml:space="preserve">, S.A., Virtanen, A. and Salonen, A. (2019), "The next phase in </w:t>
      </w:r>
      <w:proofErr w:type="spellStart"/>
      <w:r w:rsidRPr="00F05888">
        <w:t>servitization</w:t>
      </w:r>
      <w:proofErr w:type="spellEnd"/>
      <w:r w:rsidRPr="00F05888">
        <w:t>: transforming integrated solutions into modular solutions", International Journal of Operations &amp; Production Management, Vol. 39 No. 5, pp. 630-657.</w:t>
      </w:r>
    </w:p>
    <w:p w14:paraId="1CF8BA32" w14:textId="1D4AC18D" w:rsidR="002C34B8" w:rsidRPr="00F05888" w:rsidRDefault="002C34B8" w:rsidP="00FE7BAE">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13:00-14:00</w:t>
      </w:r>
      <w:r w:rsidR="00F56825" w:rsidRPr="00F05888">
        <w:rPr>
          <w:rFonts w:ascii="Times New Roman" w:eastAsia="Times New Roman" w:hAnsi="Times New Roman" w:cs="Times New Roman"/>
          <w:color w:val="000000"/>
          <w:lang w:val="en-GB"/>
        </w:rPr>
        <w:t xml:space="preserve">. </w:t>
      </w:r>
      <w:r w:rsidRPr="00F05888">
        <w:rPr>
          <w:rFonts w:ascii="Times New Roman" w:eastAsia="Times New Roman" w:hAnsi="Times New Roman" w:cs="Times New Roman"/>
          <w:color w:val="000000"/>
          <w:lang w:val="en-GB"/>
        </w:rPr>
        <w:t>Service system transformation in</w:t>
      </w:r>
      <w:r w:rsidR="00F56825" w:rsidRPr="00F05888">
        <w:rPr>
          <w:rFonts w:ascii="Times New Roman" w:eastAsia="Times New Roman" w:hAnsi="Times New Roman" w:cs="Times New Roman"/>
          <w:color w:val="000000"/>
          <w:lang w:val="en-GB"/>
        </w:rPr>
        <w:t xml:space="preserve"> </w:t>
      </w:r>
      <w:r w:rsidRPr="00F05888">
        <w:rPr>
          <w:rFonts w:ascii="Times New Roman" w:eastAsia="Times New Roman" w:hAnsi="Times New Roman" w:cs="Times New Roman"/>
          <w:color w:val="000000"/>
          <w:lang w:val="en-GB"/>
        </w:rPr>
        <w:t xml:space="preserve">manufacturing firms – A </w:t>
      </w:r>
      <w:proofErr w:type="spellStart"/>
      <w:r w:rsidRPr="00F05888">
        <w:rPr>
          <w:rFonts w:ascii="Times New Roman" w:eastAsia="Times New Roman" w:hAnsi="Times New Roman" w:cs="Times New Roman"/>
          <w:color w:val="000000"/>
          <w:lang w:val="en-GB"/>
        </w:rPr>
        <w:t>servitization</w:t>
      </w:r>
      <w:proofErr w:type="spellEnd"/>
      <w:r w:rsidRPr="00F05888">
        <w:rPr>
          <w:rFonts w:ascii="Times New Roman" w:eastAsia="Times New Roman" w:hAnsi="Times New Roman" w:cs="Times New Roman"/>
          <w:color w:val="000000"/>
          <w:lang w:val="en-GB"/>
        </w:rPr>
        <w:t xml:space="preserve"> perspective</w:t>
      </w:r>
      <w:r w:rsidR="00F56825" w:rsidRPr="00F05888">
        <w:rPr>
          <w:rFonts w:ascii="Times New Roman" w:eastAsia="Times New Roman" w:hAnsi="Times New Roman" w:cs="Times New Roman"/>
          <w:color w:val="000000"/>
          <w:lang w:val="en-GB"/>
        </w:rPr>
        <w:t xml:space="preserve">. </w:t>
      </w:r>
      <w:proofErr w:type="spellStart"/>
      <w:proofErr w:type="gramStart"/>
      <w:r w:rsidRPr="00F05888">
        <w:rPr>
          <w:rFonts w:ascii="Times New Roman" w:eastAsia="Times New Roman" w:hAnsi="Times New Roman" w:cs="Times New Roman"/>
          <w:color w:val="000000"/>
          <w:lang w:val="en-GB"/>
        </w:rPr>
        <w:t>Ph.D</w:t>
      </w:r>
      <w:proofErr w:type="spellEnd"/>
      <w:proofErr w:type="gramEnd"/>
      <w:r w:rsidRPr="00F05888">
        <w:rPr>
          <w:rFonts w:ascii="Times New Roman" w:eastAsia="Times New Roman" w:hAnsi="Times New Roman" w:cs="Times New Roman"/>
          <w:color w:val="000000"/>
          <w:lang w:val="en-GB"/>
        </w:rPr>
        <w:t xml:space="preserve"> Nina </w:t>
      </w:r>
      <w:proofErr w:type="spellStart"/>
      <w:r w:rsidRPr="00F05888">
        <w:rPr>
          <w:rFonts w:ascii="Times New Roman" w:eastAsia="Times New Roman" w:hAnsi="Times New Roman" w:cs="Times New Roman"/>
          <w:color w:val="000000"/>
          <w:lang w:val="en-GB"/>
        </w:rPr>
        <w:t>Löfberg</w:t>
      </w:r>
      <w:proofErr w:type="spellEnd"/>
      <w:r w:rsidRPr="00F05888">
        <w:rPr>
          <w:rFonts w:ascii="Times New Roman" w:eastAsia="Times New Roman" w:hAnsi="Times New Roman" w:cs="Times New Roman"/>
          <w:color w:val="000000"/>
          <w:lang w:val="en-GB"/>
        </w:rPr>
        <w:t xml:space="preserve"> &amp; </w:t>
      </w:r>
      <w:proofErr w:type="spellStart"/>
      <w:r w:rsidRPr="00F05888">
        <w:rPr>
          <w:rFonts w:ascii="Times New Roman" w:eastAsia="Times New Roman" w:hAnsi="Times New Roman" w:cs="Times New Roman"/>
          <w:color w:val="000000"/>
          <w:lang w:val="en-GB"/>
        </w:rPr>
        <w:t>Ph.D</w:t>
      </w:r>
      <w:proofErr w:type="spellEnd"/>
      <w:r w:rsidRPr="00F05888">
        <w:rPr>
          <w:rFonts w:ascii="Times New Roman" w:eastAsia="Times New Roman" w:hAnsi="Times New Roman" w:cs="Times New Roman"/>
          <w:color w:val="000000"/>
          <w:lang w:val="en-GB"/>
        </w:rPr>
        <w:t xml:space="preserve"> Maria </w:t>
      </w:r>
      <w:proofErr w:type="spellStart"/>
      <w:r w:rsidRPr="00F05888">
        <w:rPr>
          <w:rFonts w:ascii="Times New Roman" w:eastAsia="Times New Roman" w:hAnsi="Times New Roman" w:cs="Times New Roman"/>
          <w:color w:val="000000"/>
          <w:lang w:val="en-GB"/>
        </w:rPr>
        <w:t>Åkesson</w:t>
      </w:r>
      <w:proofErr w:type="spellEnd"/>
      <w:r w:rsidRPr="00F05888">
        <w:rPr>
          <w:rFonts w:ascii="Times New Roman" w:eastAsia="Times New Roman" w:hAnsi="Times New Roman" w:cs="Times New Roman"/>
          <w:color w:val="000000"/>
          <w:lang w:val="en-GB"/>
        </w:rPr>
        <w:t>, CTF and Karlstad Business School</w:t>
      </w:r>
      <w:r w:rsidR="00F05888" w:rsidRPr="00F05888">
        <w:rPr>
          <w:rFonts w:ascii="Times New Roman" w:eastAsia="Times New Roman" w:hAnsi="Times New Roman" w:cs="Times New Roman"/>
          <w:color w:val="000000"/>
          <w:lang w:val="en-GB"/>
        </w:rPr>
        <w:t>.</w:t>
      </w:r>
    </w:p>
    <w:p w14:paraId="2DD59225" w14:textId="77777777" w:rsidR="00F05888" w:rsidRPr="00F05888" w:rsidRDefault="00F05888" w:rsidP="00F05888">
      <w:pPr>
        <w:pStyle w:val="Liststycke"/>
        <w:numPr>
          <w:ilvl w:val="1"/>
          <w:numId w:val="6"/>
        </w:numPr>
      </w:pPr>
      <w:r w:rsidRPr="00F05888">
        <w:t>Mandatory:</w:t>
      </w:r>
    </w:p>
    <w:p w14:paraId="755466BC" w14:textId="77777777" w:rsidR="00F05888" w:rsidRPr="00F05888" w:rsidRDefault="00F05888" w:rsidP="00F05888">
      <w:pPr>
        <w:pStyle w:val="Liststycke"/>
        <w:numPr>
          <w:ilvl w:val="2"/>
          <w:numId w:val="6"/>
        </w:numPr>
        <w:spacing w:line="216" w:lineRule="atLeast"/>
      </w:pPr>
      <w:proofErr w:type="spellStart"/>
      <w:r w:rsidRPr="00F05888">
        <w:rPr>
          <w:color w:val="222222"/>
        </w:rPr>
        <w:t>Favoretto</w:t>
      </w:r>
      <w:proofErr w:type="spellEnd"/>
      <w:r w:rsidRPr="00F05888">
        <w:rPr>
          <w:color w:val="222222"/>
        </w:rPr>
        <w:t>, C., Mendes, G. H., Oliveira, M. G., </w:t>
      </w:r>
      <w:proofErr w:type="spellStart"/>
      <w:r w:rsidRPr="00F05888">
        <w:rPr>
          <w:color w:val="222222"/>
        </w:rPr>
        <w:t>Cauchick</w:t>
      </w:r>
      <w:proofErr w:type="spellEnd"/>
      <w:r w:rsidRPr="00F05888">
        <w:rPr>
          <w:color w:val="222222"/>
        </w:rPr>
        <w:t>-Miguel, P. A., &amp; </w:t>
      </w:r>
      <w:proofErr w:type="spellStart"/>
      <w:r w:rsidRPr="00F05888">
        <w:rPr>
          <w:color w:val="222222"/>
        </w:rPr>
        <w:t>Coreynen</w:t>
      </w:r>
      <w:proofErr w:type="spellEnd"/>
      <w:r w:rsidRPr="00F05888">
        <w:rPr>
          <w:color w:val="222222"/>
        </w:rPr>
        <w:t>, W. (2022). From </w:t>
      </w:r>
      <w:proofErr w:type="spellStart"/>
      <w:r w:rsidRPr="00F05888">
        <w:rPr>
          <w:color w:val="222222"/>
        </w:rPr>
        <w:t>servitization</w:t>
      </w:r>
      <w:proofErr w:type="spellEnd"/>
      <w:r w:rsidRPr="00F05888">
        <w:rPr>
          <w:color w:val="222222"/>
        </w:rPr>
        <w:t> to digital </w:t>
      </w:r>
      <w:proofErr w:type="spellStart"/>
      <w:r w:rsidRPr="00F05888">
        <w:rPr>
          <w:color w:val="222222"/>
        </w:rPr>
        <w:t>servitization</w:t>
      </w:r>
      <w:proofErr w:type="spellEnd"/>
      <w:r w:rsidRPr="00F05888">
        <w:rPr>
          <w:color w:val="222222"/>
        </w:rPr>
        <w:t>: How digitalization transforms companies' transition </w:t>
      </w:r>
      <w:proofErr w:type="spellStart"/>
      <w:r w:rsidRPr="00F05888">
        <w:rPr>
          <w:color w:val="222222"/>
        </w:rPr>
        <w:t>towardsservices</w:t>
      </w:r>
      <w:proofErr w:type="spellEnd"/>
      <w:r w:rsidRPr="00F05888">
        <w:rPr>
          <w:color w:val="222222"/>
        </w:rPr>
        <w:t>. </w:t>
      </w:r>
      <w:r w:rsidRPr="00F05888">
        <w:rPr>
          <w:i/>
          <w:iCs/>
          <w:color w:val="222222"/>
        </w:rPr>
        <w:t>Industrial marketing management</w:t>
      </w:r>
      <w:r w:rsidRPr="00F05888">
        <w:rPr>
          <w:color w:val="222222"/>
        </w:rPr>
        <w:t>, </w:t>
      </w:r>
      <w:r w:rsidRPr="00F05888">
        <w:rPr>
          <w:i/>
          <w:iCs/>
          <w:color w:val="222222"/>
        </w:rPr>
        <w:t>102</w:t>
      </w:r>
      <w:r w:rsidRPr="00F05888">
        <w:rPr>
          <w:color w:val="222222"/>
        </w:rPr>
        <w:t>, 104-121.</w:t>
      </w:r>
    </w:p>
    <w:p w14:paraId="41F63D92" w14:textId="63286444" w:rsidR="00F05888" w:rsidRPr="00F05888" w:rsidRDefault="00F05888" w:rsidP="00F05888">
      <w:pPr>
        <w:pStyle w:val="Liststycke"/>
        <w:numPr>
          <w:ilvl w:val="1"/>
          <w:numId w:val="6"/>
        </w:numPr>
        <w:spacing w:line="216" w:lineRule="atLeast"/>
      </w:pPr>
      <w:r w:rsidRPr="007416E9">
        <w:rPr>
          <w:bCs/>
          <w:color w:val="222222"/>
        </w:rPr>
        <w:t>Preparations</w:t>
      </w:r>
      <w:r w:rsidRPr="00F05888">
        <w:rPr>
          <w:b/>
          <w:bCs/>
          <w:color w:val="222222"/>
        </w:rPr>
        <w:t xml:space="preserve">: </w:t>
      </w:r>
    </w:p>
    <w:p w14:paraId="7803E359" w14:textId="79890EA2" w:rsidR="00F05888" w:rsidRPr="00F05888" w:rsidRDefault="00F05888" w:rsidP="00F05888">
      <w:pPr>
        <w:pStyle w:val="Liststycke"/>
        <w:numPr>
          <w:ilvl w:val="2"/>
          <w:numId w:val="6"/>
        </w:numPr>
        <w:spacing w:line="216" w:lineRule="atLeast"/>
        <w:rPr>
          <w:color w:val="222222"/>
          <w:shd w:val="clear" w:color="auto" w:fill="FFFFFF"/>
          <w:lang w:val="en-GB"/>
        </w:rPr>
      </w:pPr>
      <w:r w:rsidRPr="00F05888">
        <w:t xml:space="preserve">Read the article. </w:t>
      </w:r>
      <w:r w:rsidRPr="00F05888">
        <w:rPr>
          <w:color w:val="222222"/>
          <w:shd w:val="clear" w:color="auto" w:fill="FFFFFF"/>
        </w:rPr>
        <w:t>Servitization and digitalization have affected product companies and their business models. Reflect upon the implications for theory and practice. Be prepare to discuss this at the seminar. </w:t>
      </w:r>
    </w:p>
    <w:p w14:paraId="3C69386A" w14:textId="77777777" w:rsidR="00F05888" w:rsidRPr="00F05888" w:rsidRDefault="00F05888" w:rsidP="00F05888">
      <w:pPr>
        <w:pStyle w:val="Liststycke"/>
        <w:numPr>
          <w:ilvl w:val="1"/>
          <w:numId w:val="6"/>
        </w:numPr>
        <w:spacing w:line="216" w:lineRule="atLeast"/>
      </w:pPr>
      <w:r w:rsidRPr="00F05888">
        <w:t>Additional readings:</w:t>
      </w:r>
    </w:p>
    <w:p w14:paraId="2BA60F54" w14:textId="77777777" w:rsidR="00F05888" w:rsidRPr="00F05888" w:rsidRDefault="00F05888" w:rsidP="00F05888">
      <w:pPr>
        <w:pStyle w:val="Liststycke"/>
        <w:numPr>
          <w:ilvl w:val="2"/>
          <w:numId w:val="6"/>
        </w:numPr>
        <w:spacing w:line="216" w:lineRule="atLeast"/>
      </w:pPr>
      <w:proofErr w:type="spellStart"/>
      <w:r w:rsidRPr="00F05888">
        <w:rPr>
          <w:color w:val="222222"/>
          <w:lang w:val="fr-FR"/>
        </w:rPr>
        <w:t>Gebauer</w:t>
      </w:r>
      <w:proofErr w:type="spellEnd"/>
      <w:r w:rsidRPr="00F05888">
        <w:rPr>
          <w:color w:val="222222"/>
          <w:lang w:val="fr-FR"/>
        </w:rPr>
        <w:t>, H., </w:t>
      </w:r>
      <w:proofErr w:type="spellStart"/>
      <w:r w:rsidRPr="00F05888">
        <w:rPr>
          <w:color w:val="222222"/>
          <w:lang w:val="fr-FR"/>
        </w:rPr>
        <w:t>Paiola</w:t>
      </w:r>
      <w:proofErr w:type="spellEnd"/>
      <w:r w:rsidRPr="00F05888">
        <w:rPr>
          <w:color w:val="222222"/>
          <w:lang w:val="fr-FR"/>
        </w:rPr>
        <w:t>, M., </w:t>
      </w:r>
      <w:proofErr w:type="spellStart"/>
      <w:r w:rsidRPr="00F05888">
        <w:rPr>
          <w:color w:val="222222"/>
          <w:lang w:val="fr-FR"/>
        </w:rPr>
        <w:t>Saccani</w:t>
      </w:r>
      <w:proofErr w:type="spellEnd"/>
      <w:r w:rsidRPr="00F05888">
        <w:rPr>
          <w:color w:val="222222"/>
          <w:lang w:val="fr-FR"/>
        </w:rPr>
        <w:t>, N., &amp; </w:t>
      </w:r>
      <w:proofErr w:type="spellStart"/>
      <w:r w:rsidRPr="00F05888">
        <w:rPr>
          <w:color w:val="222222"/>
          <w:lang w:val="fr-FR"/>
        </w:rPr>
        <w:t>Rapaccini</w:t>
      </w:r>
      <w:proofErr w:type="spellEnd"/>
      <w:r w:rsidRPr="00F05888">
        <w:rPr>
          <w:color w:val="222222"/>
          <w:lang w:val="fr-FR"/>
        </w:rPr>
        <w:t xml:space="preserve">, M. (2021). </w:t>
      </w:r>
      <w:r w:rsidRPr="00F05888">
        <w:rPr>
          <w:color w:val="222222"/>
        </w:rPr>
        <w:t>Digital </w:t>
      </w:r>
      <w:proofErr w:type="gramStart"/>
      <w:r w:rsidRPr="00F05888">
        <w:rPr>
          <w:color w:val="222222"/>
        </w:rPr>
        <w:t>servitization:Crossing</w:t>
      </w:r>
      <w:proofErr w:type="gramEnd"/>
      <w:r w:rsidRPr="00F05888">
        <w:rPr>
          <w:color w:val="222222"/>
        </w:rPr>
        <w:t> the perspectives of digitization and servitization. </w:t>
      </w:r>
      <w:r w:rsidRPr="00F05888">
        <w:rPr>
          <w:i/>
          <w:iCs/>
          <w:color w:val="222222"/>
        </w:rPr>
        <w:t>Industrial Marketing Management</w:t>
      </w:r>
      <w:r w:rsidRPr="00F05888">
        <w:rPr>
          <w:color w:val="222222"/>
        </w:rPr>
        <w:t>, </w:t>
      </w:r>
      <w:r w:rsidRPr="00F05888">
        <w:rPr>
          <w:i/>
          <w:iCs/>
          <w:color w:val="222222"/>
        </w:rPr>
        <w:t>93</w:t>
      </w:r>
      <w:r w:rsidRPr="00F05888">
        <w:rPr>
          <w:color w:val="222222"/>
        </w:rPr>
        <w:t>, 382-388.</w:t>
      </w:r>
    </w:p>
    <w:p w14:paraId="6350A56E" w14:textId="0A01F4F0" w:rsidR="002C34B8" w:rsidRPr="001E31B5" w:rsidRDefault="002C34B8" w:rsidP="001E31B5">
      <w:pPr>
        <w:pStyle w:val="xmsonormal"/>
        <w:numPr>
          <w:ilvl w:val="0"/>
          <w:numId w:val="6"/>
        </w:numPr>
        <w:spacing w:before="0" w:beforeAutospacing="0" w:after="0" w:afterAutospacing="0"/>
        <w:rPr>
          <w:rFonts w:ascii="Times New Roman" w:eastAsia="Times New Roman" w:hAnsi="Times New Roman" w:cs="Times New Roman"/>
          <w:color w:val="000000"/>
          <w:lang w:val="en-GB"/>
        </w:rPr>
      </w:pPr>
      <w:r w:rsidRPr="00F05888">
        <w:rPr>
          <w:rFonts w:ascii="Times New Roman" w:eastAsia="Times New Roman" w:hAnsi="Times New Roman" w:cs="Times New Roman"/>
          <w:color w:val="000000"/>
          <w:lang w:val="en-GB"/>
        </w:rPr>
        <w:t>14:15-15:30</w:t>
      </w:r>
      <w:r w:rsidR="00F56825" w:rsidRPr="00F05888">
        <w:rPr>
          <w:rFonts w:ascii="Times New Roman" w:eastAsia="Times New Roman" w:hAnsi="Times New Roman" w:cs="Times New Roman"/>
          <w:color w:val="000000"/>
          <w:lang w:val="en-GB"/>
        </w:rPr>
        <w:t xml:space="preserve">. </w:t>
      </w:r>
      <w:r w:rsidRPr="00F05888">
        <w:rPr>
          <w:rFonts w:ascii="Times New Roman" w:eastAsia="Times New Roman" w:hAnsi="Times New Roman" w:cs="Times New Roman"/>
          <w:color w:val="000000"/>
          <w:lang w:val="en-GB"/>
        </w:rPr>
        <w:t>Alternative perspectives on Service marketing and management</w:t>
      </w:r>
      <w:r w:rsidR="00F56825" w:rsidRPr="00F05888">
        <w:rPr>
          <w:rFonts w:ascii="Times New Roman" w:eastAsia="Times New Roman" w:hAnsi="Times New Roman" w:cs="Times New Roman"/>
          <w:color w:val="000000"/>
          <w:lang w:val="en-GB"/>
        </w:rPr>
        <w:t xml:space="preserve">. </w:t>
      </w:r>
      <w:r w:rsidRPr="000B0398">
        <w:rPr>
          <w:rFonts w:ascii="Times New Roman" w:eastAsia="Times New Roman" w:hAnsi="Times New Roman" w:cs="Times New Roman"/>
          <w:color w:val="000000"/>
          <w:lang w:val="en-GB"/>
        </w:rPr>
        <w:t xml:space="preserve">Ass. Prof Anna </w:t>
      </w:r>
      <w:proofErr w:type="spellStart"/>
      <w:r w:rsidRPr="000B0398">
        <w:rPr>
          <w:rFonts w:ascii="Times New Roman" w:eastAsia="Times New Roman" w:hAnsi="Times New Roman" w:cs="Times New Roman"/>
          <w:color w:val="000000"/>
          <w:lang w:val="en-GB"/>
        </w:rPr>
        <w:t>FyrbgergYngfalk</w:t>
      </w:r>
      <w:proofErr w:type="spellEnd"/>
      <w:r w:rsidRPr="000B0398">
        <w:rPr>
          <w:rFonts w:ascii="Times New Roman" w:eastAsia="Times New Roman" w:hAnsi="Times New Roman" w:cs="Times New Roman"/>
          <w:color w:val="000000"/>
          <w:lang w:val="en-GB"/>
        </w:rPr>
        <w:t xml:space="preserve"> &amp; Ass. </w:t>
      </w:r>
      <w:r w:rsidRPr="001E31B5">
        <w:rPr>
          <w:rFonts w:ascii="Times New Roman" w:eastAsia="Times New Roman" w:hAnsi="Times New Roman" w:cs="Times New Roman"/>
          <w:color w:val="000000"/>
          <w:lang w:val="en-GB"/>
        </w:rPr>
        <w:t xml:space="preserve">Prof Markus </w:t>
      </w:r>
      <w:proofErr w:type="spellStart"/>
      <w:r w:rsidRPr="001E31B5">
        <w:rPr>
          <w:rFonts w:ascii="Times New Roman" w:eastAsia="Times New Roman" w:hAnsi="Times New Roman" w:cs="Times New Roman"/>
          <w:color w:val="000000"/>
          <w:lang w:val="en-GB"/>
        </w:rPr>
        <w:t>Fellesson</w:t>
      </w:r>
      <w:proofErr w:type="spellEnd"/>
      <w:r w:rsidRPr="001E31B5">
        <w:rPr>
          <w:rFonts w:ascii="Times New Roman" w:eastAsia="Times New Roman" w:hAnsi="Times New Roman" w:cs="Times New Roman"/>
          <w:color w:val="000000"/>
          <w:lang w:val="en-GB"/>
        </w:rPr>
        <w:t>, CTF and Karlstad Business School</w:t>
      </w:r>
    </w:p>
    <w:p w14:paraId="50C606F8" w14:textId="77777777" w:rsidR="00F05888" w:rsidRPr="00F05888" w:rsidRDefault="00F05888" w:rsidP="00F05888">
      <w:pPr>
        <w:pStyle w:val="Liststycke"/>
        <w:numPr>
          <w:ilvl w:val="1"/>
          <w:numId w:val="6"/>
        </w:numPr>
      </w:pPr>
      <w:r w:rsidRPr="00F05888">
        <w:t>Mandatory:</w:t>
      </w:r>
    </w:p>
    <w:p w14:paraId="58064018" w14:textId="77777777" w:rsidR="00F05888" w:rsidRPr="00F05888" w:rsidRDefault="00F05888" w:rsidP="00F05888">
      <w:pPr>
        <w:pStyle w:val="Liststycke"/>
        <w:numPr>
          <w:ilvl w:val="2"/>
          <w:numId w:val="6"/>
        </w:numPr>
        <w:rPr>
          <w:color w:val="222222"/>
          <w:shd w:val="clear" w:color="auto" w:fill="FFFFFF"/>
        </w:rPr>
      </w:pPr>
      <w:r w:rsidRPr="00F05888">
        <w:rPr>
          <w:color w:val="222222"/>
          <w:shd w:val="clear" w:color="auto" w:fill="FFFFFF"/>
        </w:rPr>
        <w:t>Good, L., &amp; Cooper, R. (2016). ‘But it's your job to be friendly’: Employees coping with and contesting sexual harassment from customers in the service sector. </w:t>
      </w:r>
      <w:r w:rsidRPr="00F05888">
        <w:rPr>
          <w:i/>
          <w:iCs/>
          <w:color w:val="222222"/>
          <w:shd w:val="clear" w:color="auto" w:fill="FFFFFF"/>
        </w:rPr>
        <w:t>Gender, Work &amp; Organization</w:t>
      </w:r>
      <w:r w:rsidRPr="00F05888">
        <w:rPr>
          <w:color w:val="222222"/>
          <w:shd w:val="clear" w:color="auto" w:fill="FFFFFF"/>
        </w:rPr>
        <w:t>, </w:t>
      </w:r>
      <w:r w:rsidRPr="00F05888">
        <w:rPr>
          <w:i/>
          <w:iCs/>
          <w:color w:val="222222"/>
          <w:shd w:val="clear" w:color="auto" w:fill="FFFFFF"/>
        </w:rPr>
        <w:t>23</w:t>
      </w:r>
      <w:r w:rsidRPr="00F05888">
        <w:rPr>
          <w:color w:val="222222"/>
          <w:shd w:val="clear" w:color="auto" w:fill="FFFFFF"/>
        </w:rPr>
        <w:t>(5), 447-469.</w:t>
      </w:r>
    </w:p>
    <w:p w14:paraId="02D5B70F" w14:textId="77777777" w:rsidR="00F05888" w:rsidRPr="00F05888" w:rsidRDefault="00F05888" w:rsidP="00F05888">
      <w:pPr>
        <w:pStyle w:val="Liststycke"/>
        <w:numPr>
          <w:ilvl w:val="2"/>
          <w:numId w:val="6"/>
        </w:numPr>
        <w:rPr>
          <w:color w:val="222222"/>
          <w:shd w:val="clear" w:color="auto" w:fill="FFFFFF"/>
        </w:rPr>
      </w:pPr>
      <w:proofErr w:type="spellStart"/>
      <w:r w:rsidRPr="00F05888">
        <w:rPr>
          <w:color w:val="222222"/>
          <w:shd w:val="clear" w:color="auto" w:fill="FFFFFF"/>
        </w:rPr>
        <w:t>Grzelec</w:t>
      </w:r>
      <w:proofErr w:type="spellEnd"/>
      <w:r w:rsidRPr="00F05888">
        <w:rPr>
          <w:color w:val="222222"/>
          <w:shd w:val="clear" w:color="auto" w:fill="FFFFFF"/>
        </w:rPr>
        <w:t>, A. (2022). Doing gender equality and undoing gender inequality—A practice theory perspective. </w:t>
      </w:r>
      <w:r w:rsidRPr="00F05888">
        <w:rPr>
          <w:i/>
          <w:iCs/>
          <w:color w:val="222222"/>
          <w:shd w:val="clear" w:color="auto" w:fill="FFFFFF"/>
        </w:rPr>
        <w:t>Gender, Work &amp; Organization</w:t>
      </w:r>
      <w:r w:rsidRPr="00F05888">
        <w:rPr>
          <w:color w:val="222222"/>
          <w:shd w:val="clear" w:color="auto" w:fill="FFFFFF"/>
        </w:rPr>
        <w:t>.</w:t>
      </w:r>
    </w:p>
    <w:p w14:paraId="30A32398" w14:textId="77777777" w:rsidR="00F05888" w:rsidRPr="00F05888" w:rsidRDefault="00F05888" w:rsidP="00F05888">
      <w:pPr>
        <w:pStyle w:val="Liststycke"/>
        <w:numPr>
          <w:ilvl w:val="1"/>
          <w:numId w:val="6"/>
        </w:numPr>
      </w:pPr>
      <w:r w:rsidRPr="00F05888">
        <w:t>Additional readings:</w:t>
      </w:r>
    </w:p>
    <w:p w14:paraId="7D99538F" w14:textId="77777777" w:rsidR="00F05888" w:rsidRPr="00F05888" w:rsidRDefault="00F05888" w:rsidP="00F05888">
      <w:pPr>
        <w:pStyle w:val="Liststycke"/>
        <w:numPr>
          <w:ilvl w:val="2"/>
          <w:numId w:val="6"/>
        </w:numPr>
        <w:rPr>
          <w:color w:val="000000"/>
        </w:rPr>
      </w:pPr>
      <w:r w:rsidRPr="00F05888">
        <w:rPr>
          <w:color w:val="000000"/>
        </w:rPr>
        <w:t>Fischer, E. (2015).</w:t>
      </w:r>
      <w:r w:rsidRPr="00F05888">
        <w:rPr>
          <w:rStyle w:val="apple-converted-space"/>
          <w:color w:val="000000"/>
        </w:rPr>
        <w:t>  Towards</w:t>
      </w:r>
      <w:r w:rsidRPr="00F05888">
        <w:rPr>
          <w:color w:val="000000"/>
        </w:rPr>
        <w:t xml:space="preserve"> more marketing research on gender inequality. </w:t>
      </w:r>
      <w:r w:rsidRPr="00F05888">
        <w:rPr>
          <w:i/>
          <w:iCs/>
          <w:color w:val="000000"/>
        </w:rPr>
        <w:t>Journal of Marketing Management</w:t>
      </w:r>
      <w:r w:rsidRPr="00F05888">
        <w:rPr>
          <w:color w:val="000000"/>
        </w:rPr>
        <w:t>, </w:t>
      </w:r>
      <w:r w:rsidRPr="00F05888">
        <w:rPr>
          <w:i/>
          <w:iCs/>
          <w:color w:val="000000"/>
        </w:rPr>
        <w:t>31</w:t>
      </w:r>
      <w:r w:rsidRPr="00F05888">
        <w:rPr>
          <w:color w:val="000000"/>
        </w:rPr>
        <w:t>(15-16), 1718-1722.</w:t>
      </w:r>
    </w:p>
    <w:p w14:paraId="7E2790E1" w14:textId="77777777" w:rsidR="00F05888" w:rsidRPr="00F05888" w:rsidRDefault="00F05888" w:rsidP="00F05888">
      <w:pPr>
        <w:pStyle w:val="Liststycke"/>
        <w:numPr>
          <w:ilvl w:val="2"/>
          <w:numId w:val="6"/>
        </w:numPr>
        <w:rPr>
          <w:color w:val="000000"/>
        </w:rPr>
      </w:pPr>
      <w:r w:rsidRPr="00F05888">
        <w:rPr>
          <w:color w:val="000000"/>
        </w:rPr>
        <w:t>Eriksson‐</w:t>
      </w:r>
      <w:proofErr w:type="spellStart"/>
      <w:r w:rsidRPr="00F05888">
        <w:rPr>
          <w:color w:val="000000"/>
        </w:rPr>
        <w:t>Zetterquist</w:t>
      </w:r>
      <w:proofErr w:type="spellEnd"/>
      <w:r w:rsidRPr="00F05888">
        <w:rPr>
          <w:color w:val="000000"/>
        </w:rPr>
        <w:t xml:space="preserve">, U., &amp; </w:t>
      </w:r>
      <w:proofErr w:type="spellStart"/>
      <w:r w:rsidRPr="00F05888">
        <w:rPr>
          <w:color w:val="000000"/>
        </w:rPr>
        <w:t>Renemark</w:t>
      </w:r>
      <w:proofErr w:type="spellEnd"/>
      <w:r w:rsidRPr="00F05888">
        <w:rPr>
          <w:color w:val="000000"/>
        </w:rPr>
        <w:t>, D. (2016). Can changes</w:t>
      </w:r>
      <w:r w:rsidRPr="00F05888">
        <w:rPr>
          <w:rStyle w:val="apple-converted-space"/>
          <w:color w:val="000000"/>
        </w:rPr>
        <w:t xml:space="preserve"> to </w:t>
      </w:r>
      <w:r w:rsidRPr="00F05888">
        <w:rPr>
          <w:color w:val="000000"/>
        </w:rPr>
        <w:t xml:space="preserve">gender equality be </w:t>
      </w:r>
      <w:proofErr w:type="gramStart"/>
      <w:r w:rsidRPr="00F05888">
        <w:rPr>
          <w:color w:val="000000"/>
        </w:rPr>
        <w:t>sustained?.</w:t>
      </w:r>
      <w:proofErr w:type="gramEnd"/>
      <w:r w:rsidRPr="00F05888">
        <w:rPr>
          <w:color w:val="000000"/>
        </w:rPr>
        <w:t> </w:t>
      </w:r>
      <w:r w:rsidRPr="00F05888">
        <w:rPr>
          <w:i/>
          <w:iCs/>
          <w:color w:val="000000"/>
        </w:rPr>
        <w:t>Gender, Work &amp; Organization</w:t>
      </w:r>
      <w:r w:rsidRPr="00F05888">
        <w:rPr>
          <w:color w:val="000000"/>
        </w:rPr>
        <w:t>, </w:t>
      </w:r>
      <w:r w:rsidRPr="00F05888">
        <w:rPr>
          <w:i/>
          <w:iCs/>
          <w:color w:val="000000"/>
        </w:rPr>
        <w:t>23</w:t>
      </w:r>
      <w:r w:rsidRPr="00F05888">
        <w:rPr>
          <w:color w:val="000000"/>
        </w:rPr>
        <w:t>(4), 363-378.</w:t>
      </w:r>
    </w:p>
    <w:p w14:paraId="4EEDF25C" w14:textId="77777777" w:rsidR="00F05888" w:rsidRPr="00F05888" w:rsidRDefault="00F05888" w:rsidP="00F05888">
      <w:pPr>
        <w:pStyle w:val="Liststycke"/>
        <w:numPr>
          <w:ilvl w:val="2"/>
          <w:numId w:val="6"/>
        </w:numPr>
        <w:rPr>
          <w:color w:val="000000"/>
        </w:rPr>
      </w:pPr>
      <w:proofErr w:type="spellStart"/>
      <w:r w:rsidRPr="00F05888">
        <w:rPr>
          <w:color w:val="000000"/>
        </w:rPr>
        <w:t>Abrahamsson</w:t>
      </w:r>
      <w:proofErr w:type="spellEnd"/>
      <w:r w:rsidRPr="00F05888">
        <w:rPr>
          <w:color w:val="000000"/>
        </w:rPr>
        <w:t>, L. (2014). Gender and the modern organization, ten years after. </w:t>
      </w:r>
      <w:r w:rsidRPr="00F05888">
        <w:rPr>
          <w:i/>
          <w:iCs/>
          <w:color w:val="000000"/>
        </w:rPr>
        <w:t>Nordic journal of working life studies</w:t>
      </w:r>
      <w:r w:rsidRPr="00F05888">
        <w:rPr>
          <w:color w:val="000000"/>
        </w:rPr>
        <w:t>, </w:t>
      </w:r>
      <w:r w:rsidRPr="00F05888">
        <w:rPr>
          <w:i/>
          <w:iCs/>
          <w:color w:val="000000"/>
        </w:rPr>
        <w:t>4</w:t>
      </w:r>
      <w:r w:rsidRPr="00F05888">
        <w:rPr>
          <w:color w:val="000000"/>
        </w:rPr>
        <w:t>(4), 109-136.</w:t>
      </w:r>
    </w:p>
    <w:p w14:paraId="19779F8C" w14:textId="77777777" w:rsidR="00F05888" w:rsidRPr="00F05888" w:rsidRDefault="00F05888" w:rsidP="00F05888">
      <w:pPr>
        <w:pStyle w:val="Liststycke"/>
        <w:numPr>
          <w:ilvl w:val="2"/>
          <w:numId w:val="6"/>
        </w:numPr>
        <w:rPr>
          <w:color w:val="000000"/>
        </w:rPr>
      </w:pPr>
      <w:r w:rsidRPr="00F05888">
        <w:rPr>
          <w:color w:val="000000"/>
        </w:rPr>
        <w:t>Eriksson-</w:t>
      </w:r>
      <w:proofErr w:type="spellStart"/>
      <w:r w:rsidRPr="00F05888">
        <w:rPr>
          <w:color w:val="000000"/>
        </w:rPr>
        <w:t>Zetterquist</w:t>
      </w:r>
      <w:proofErr w:type="spellEnd"/>
      <w:r w:rsidRPr="00F05888">
        <w:rPr>
          <w:color w:val="000000"/>
        </w:rPr>
        <w:t xml:space="preserve">, U., &amp; </w:t>
      </w:r>
      <w:proofErr w:type="spellStart"/>
      <w:r w:rsidRPr="00F05888">
        <w:rPr>
          <w:color w:val="000000"/>
        </w:rPr>
        <w:t>Sundin</w:t>
      </w:r>
      <w:proofErr w:type="spellEnd"/>
      <w:r w:rsidRPr="00F05888">
        <w:rPr>
          <w:color w:val="000000"/>
        </w:rPr>
        <w:t>, E. (2012). </w:t>
      </w:r>
      <w:proofErr w:type="spellStart"/>
      <w:r w:rsidRPr="00F05888">
        <w:rPr>
          <w:i/>
          <w:iCs/>
          <w:color w:val="000000"/>
        </w:rPr>
        <w:t>Genusperspektiv</w:t>
      </w:r>
      <w:proofErr w:type="spellEnd"/>
      <w:r w:rsidRPr="00F05888">
        <w:rPr>
          <w:i/>
          <w:iCs/>
          <w:color w:val="000000"/>
        </w:rPr>
        <w:t xml:space="preserve"> på </w:t>
      </w:r>
      <w:proofErr w:type="spellStart"/>
      <w:r w:rsidRPr="00F05888">
        <w:rPr>
          <w:i/>
          <w:iCs/>
          <w:color w:val="000000"/>
        </w:rPr>
        <w:t>företagsekonomi</w:t>
      </w:r>
      <w:proofErr w:type="spellEnd"/>
      <w:r w:rsidRPr="00F05888">
        <w:rPr>
          <w:color w:val="000000"/>
        </w:rPr>
        <w:t>.</w:t>
      </w:r>
    </w:p>
    <w:p w14:paraId="1D307575" w14:textId="03EBB02F" w:rsidR="00F05888" w:rsidRPr="00F05888" w:rsidRDefault="001745FE" w:rsidP="00F05888">
      <w:pPr>
        <w:pStyle w:val="Liststycke"/>
        <w:numPr>
          <w:ilvl w:val="2"/>
          <w:numId w:val="6"/>
        </w:numPr>
        <w:rPr>
          <w:color w:val="000000"/>
        </w:rPr>
      </w:pPr>
      <w:hyperlink r:id="rId13" w:history="1">
        <w:r w:rsidR="00F05888" w:rsidRPr="00F05888">
          <w:rPr>
            <w:rStyle w:val="Hyperlnk"/>
            <w:rFonts w:eastAsiaTheme="majorEastAsia"/>
          </w:rPr>
          <w:t>http://www.genus.se/wp-content/uploads/Genusperspektiv-pa-foretagsekonomi.pdf</w:t>
        </w:r>
      </w:hyperlink>
    </w:p>
    <w:p w14:paraId="6716DACD" w14:textId="77777777" w:rsidR="00F05888" w:rsidRPr="00F05888" w:rsidRDefault="00F05888" w:rsidP="00F05888">
      <w:pPr>
        <w:pStyle w:val="Liststycke"/>
        <w:numPr>
          <w:ilvl w:val="2"/>
          <w:numId w:val="6"/>
        </w:numPr>
        <w:rPr>
          <w:color w:val="000000"/>
        </w:rPr>
      </w:pPr>
      <w:proofErr w:type="spellStart"/>
      <w:r w:rsidRPr="00F05888">
        <w:rPr>
          <w:color w:val="222222"/>
          <w:shd w:val="clear" w:color="auto" w:fill="FFFFFF"/>
        </w:rPr>
        <w:t>Hadjisolomou</w:t>
      </w:r>
      <w:proofErr w:type="spellEnd"/>
      <w:r w:rsidRPr="00F05888">
        <w:rPr>
          <w:color w:val="222222"/>
          <w:shd w:val="clear" w:color="auto" w:fill="FFFFFF"/>
        </w:rPr>
        <w:t>, A. (2021). Doing and negotiating transgender on the front line: customer abuse, transphobia and stigma in the food retail sector. </w:t>
      </w:r>
      <w:r w:rsidRPr="00F05888">
        <w:rPr>
          <w:i/>
          <w:iCs/>
          <w:color w:val="222222"/>
          <w:shd w:val="clear" w:color="auto" w:fill="FFFFFF"/>
        </w:rPr>
        <w:t>Work, Employment and Society</w:t>
      </w:r>
      <w:r w:rsidRPr="00F05888">
        <w:rPr>
          <w:color w:val="222222"/>
          <w:shd w:val="clear" w:color="auto" w:fill="FFFFFF"/>
        </w:rPr>
        <w:t>, </w:t>
      </w:r>
      <w:r w:rsidRPr="00F05888">
        <w:rPr>
          <w:i/>
          <w:iCs/>
          <w:color w:val="222222"/>
          <w:shd w:val="clear" w:color="auto" w:fill="FFFFFF"/>
        </w:rPr>
        <w:t>35</w:t>
      </w:r>
      <w:r w:rsidRPr="00F05888">
        <w:rPr>
          <w:color w:val="222222"/>
          <w:shd w:val="clear" w:color="auto" w:fill="FFFFFF"/>
        </w:rPr>
        <w:t>(5), 979-988.</w:t>
      </w:r>
    </w:p>
    <w:bookmarkEnd w:id="8"/>
    <w:p w14:paraId="1E7B547A" w14:textId="20614836" w:rsidR="002C34B8" w:rsidRPr="00F05888" w:rsidRDefault="002C34B8" w:rsidP="00F56825">
      <w:pPr>
        <w:pStyle w:val="xmsonormal"/>
        <w:spacing w:before="0" w:beforeAutospacing="0" w:after="0" w:afterAutospacing="0"/>
        <w:rPr>
          <w:rFonts w:ascii="Times New Roman" w:eastAsia="Times New Roman" w:hAnsi="Times New Roman" w:cs="Times New Roman"/>
          <w:color w:val="000000"/>
          <w:lang w:val="en-GB"/>
        </w:rPr>
      </w:pPr>
    </w:p>
    <w:p w14:paraId="26BC85F7" w14:textId="77777777" w:rsidR="007F20A9" w:rsidRPr="00F05888" w:rsidRDefault="007F20A9" w:rsidP="007F20A9">
      <w:pPr>
        <w:rPr>
          <w:b/>
          <w:lang w:val="en-GB"/>
        </w:rPr>
      </w:pPr>
      <w:bookmarkStart w:id="9" w:name="_Hlk130218760"/>
    </w:p>
    <w:p w14:paraId="296C0C07" w14:textId="686F5752" w:rsidR="007F20A9" w:rsidRDefault="007F20A9" w:rsidP="007F20A9">
      <w:pPr>
        <w:spacing w:line="360" w:lineRule="auto"/>
        <w:rPr>
          <w:b/>
        </w:rPr>
      </w:pPr>
      <w:bookmarkStart w:id="10" w:name="_Hlk130273235"/>
      <w:r>
        <w:rPr>
          <w:b/>
        </w:rPr>
        <w:t xml:space="preserve">Module 4: </w:t>
      </w:r>
      <w:r w:rsidR="007416E9">
        <w:rPr>
          <w:b/>
        </w:rPr>
        <w:t>o</w:t>
      </w:r>
      <w:r>
        <w:rPr>
          <w:b/>
        </w:rPr>
        <w:t>nline Zoom seminar, 14</w:t>
      </w:r>
      <w:r w:rsidRPr="00746C3A">
        <w:rPr>
          <w:b/>
          <w:vertAlign w:val="superscript"/>
        </w:rPr>
        <w:t>th</w:t>
      </w:r>
      <w:r>
        <w:rPr>
          <w:b/>
        </w:rPr>
        <w:t xml:space="preserve"> of June, 10:15-16:00. Zoom-link: </w:t>
      </w:r>
      <w:hyperlink r:id="rId14" w:tgtFrame="_blank" w:history="1">
        <w:r>
          <w:rPr>
            <w:rStyle w:val="Hyperlnk"/>
            <w:rFonts w:ascii="Arial" w:hAnsi="Arial" w:cs="Arial"/>
            <w:color w:val="39394D"/>
            <w:sz w:val="20"/>
            <w:szCs w:val="20"/>
          </w:rPr>
          <w:t>https://uu-se.zoom.us/j/68579307824</w:t>
        </w:r>
      </w:hyperlink>
    </w:p>
    <w:p w14:paraId="31164455" w14:textId="310920D1" w:rsidR="007F20A9" w:rsidRDefault="007F20A9" w:rsidP="007F20A9">
      <w:pPr>
        <w:pStyle w:val="Brdtext"/>
        <w:numPr>
          <w:ilvl w:val="0"/>
          <w:numId w:val="2"/>
        </w:numPr>
        <w:spacing w:before="7"/>
      </w:pPr>
      <w:r>
        <w:t xml:space="preserve">Work before </w:t>
      </w:r>
      <w:r w:rsidR="007416E9">
        <w:t>module 4</w:t>
      </w:r>
      <w:r>
        <w:t>:</w:t>
      </w:r>
    </w:p>
    <w:p w14:paraId="4EC9876B" w14:textId="66E23EFB" w:rsidR="00101D90" w:rsidRDefault="00101D90" w:rsidP="007F20A9">
      <w:pPr>
        <w:pStyle w:val="Brdtext"/>
        <w:numPr>
          <w:ilvl w:val="1"/>
          <w:numId w:val="2"/>
        </w:numPr>
        <w:spacing w:before="7"/>
      </w:pPr>
      <w:r>
        <w:t>S</w:t>
      </w:r>
      <w:r w:rsidR="007F20A9" w:rsidRPr="00AE0A87">
        <w:t xml:space="preserve">tudents will be assigned </w:t>
      </w:r>
      <w:r w:rsidR="007A7067">
        <w:t xml:space="preserve">a main paper to read (consisting of </w:t>
      </w:r>
      <w:r w:rsidR="00625D17">
        <w:t xml:space="preserve">synthesis </w:t>
      </w:r>
      <w:r w:rsidR="007A7067">
        <w:t xml:space="preserve">and </w:t>
      </w:r>
      <w:r w:rsidR="007A7067" w:rsidRPr="00AE0A87">
        <w:t>personal journal diary</w:t>
      </w:r>
      <w:r w:rsidR="007A7067">
        <w:t>)</w:t>
      </w:r>
      <w:r w:rsidR="007A7067" w:rsidRPr="00AE0A87">
        <w:t xml:space="preserve"> </w:t>
      </w:r>
      <w:r w:rsidR="007F20A9" w:rsidRPr="00AE0A87">
        <w:t xml:space="preserve">to read and do peer-review </w:t>
      </w:r>
      <w:r w:rsidR="007F20A9">
        <w:t xml:space="preserve">of </w:t>
      </w:r>
      <w:r w:rsidR="007F20A9" w:rsidRPr="00AE0A87">
        <w:rPr>
          <w:bCs/>
          <w:iCs/>
        </w:rPr>
        <w:t>roughly</w:t>
      </w:r>
      <w:r w:rsidR="007F20A9">
        <w:rPr>
          <w:bCs/>
          <w:iCs/>
        </w:rPr>
        <w:t xml:space="preserve">, </w:t>
      </w:r>
      <w:r w:rsidR="007F20A9" w:rsidRPr="004B0D07">
        <w:rPr>
          <w:bCs/>
          <w:iCs/>
        </w:rPr>
        <w:t xml:space="preserve">about </w:t>
      </w:r>
      <w:r w:rsidR="00D20D54" w:rsidRPr="004B0D07">
        <w:rPr>
          <w:bCs/>
          <w:iCs/>
        </w:rPr>
        <w:t>3</w:t>
      </w:r>
      <w:r w:rsidR="007F20A9" w:rsidRPr="004B0D07">
        <w:rPr>
          <w:bCs/>
          <w:iCs/>
        </w:rPr>
        <w:t>00 words</w:t>
      </w:r>
      <w:r w:rsidR="007F20A9" w:rsidRPr="004B0D07">
        <w:t xml:space="preserve">. </w:t>
      </w:r>
      <w:r>
        <w:t xml:space="preserve">This is to be used orally during the zoom seminar as well as submitted </w:t>
      </w:r>
      <w:r>
        <w:lastRenderedPageBreak/>
        <w:t xml:space="preserve">after the seminar. </w:t>
      </w:r>
      <w:r w:rsidR="00625D17">
        <w:t>Main f</w:t>
      </w:r>
      <w:r w:rsidR="007F20A9" w:rsidRPr="004B0D07">
        <w:t>ocus</w:t>
      </w:r>
      <w:r w:rsidR="007F20A9" w:rsidRPr="00AE0A87">
        <w:t xml:space="preserve"> should be on the synthesize part</w:t>
      </w:r>
      <w:r>
        <w:t xml:space="preserve"> (</w:t>
      </w:r>
      <w:r w:rsidR="007F20A9" w:rsidRPr="00AE0A87">
        <w:t>but all students should send in their full personal journal diary</w:t>
      </w:r>
      <w:r>
        <w:t>)</w:t>
      </w:r>
      <w:r w:rsidR="007F20A9" w:rsidRPr="00AE0A87">
        <w:t>.</w:t>
      </w:r>
    </w:p>
    <w:p w14:paraId="099FAD7B" w14:textId="15375C65" w:rsidR="00101D90" w:rsidRDefault="007F20A9" w:rsidP="007F20A9">
      <w:pPr>
        <w:pStyle w:val="Brdtext"/>
        <w:numPr>
          <w:ilvl w:val="1"/>
          <w:numId w:val="2"/>
        </w:numPr>
        <w:spacing w:before="7"/>
      </w:pPr>
      <w:r w:rsidRPr="00AE0A87">
        <w:t>Each student should prepare questions based on the</w:t>
      </w:r>
      <w:r w:rsidR="00101D90">
        <w:t>ir</w:t>
      </w:r>
      <w:r w:rsidRPr="00AE0A87">
        <w:t xml:space="preserve"> peer-review for an oral discussion during </w:t>
      </w:r>
      <w:r>
        <w:t>module 4</w:t>
      </w:r>
      <w:r w:rsidRPr="00AE0A87">
        <w:t xml:space="preserve"> (</w:t>
      </w:r>
      <w:r w:rsidRPr="00AE0A87">
        <w:rPr>
          <w:bCs/>
          <w:iCs/>
        </w:rPr>
        <w:t>roughly 15 minutes</w:t>
      </w:r>
      <w:r w:rsidRPr="00AE0A87">
        <w:t xml:space="preserve">). </w:t>
      </w:r>
    </w:p>
    <w:p w14:paraId="6F40B4C5" w14:textId="7925745F" w:rsidR="007F20A9" w:rsidRDefault="007F20A9" w:rsidP="00101D90">
      <w:pPr>
        <w:pStyle w:val="Brdtext"/>
        <w:numPr>
          <w:ilvl w:val="1"/>
          <w:numId w:val="2"/>
        </w:numPr>
        <w:spacing w:before="7"/>
      </w:pPr>
      <w:r w:rsidRPr="00AE0A87">
        <w:t>You are required to send in your written</w:t>
      </w:r>
      <w:r>
        <w:t xml:space="preserve"> peer-review assignment </w:t>
      </w:r>
      <w:r w:rsidR="00101D90">
        <w:t xml:space="preserve">one day </w:t>
      </w:r>
      <w:r>
        <w:t>after</w:t>
      </w:r>
      <w:r w:rsidR="007416E9">
        <w:t xml:space="preserve"> the zoom seminar</w:t>
      </w:r>
      <w:r>
        <w:t xml:space="preserve">. </w:t>
      </w:r>
    </w:p>
    <w:p w14:paraId="2063E799" w14:textId="3739A12A" w:rsidR="007F20A9" w:rsidRPr="00AE0A87" w:rsidRDefault="007F20A9" w:rsidP="007F20A9">
      <w:pPr>
        <w:pStyle w:val="Liststycke"/>
        <w:numPr>
          <w:ilvl w:val="0"/>
          <w:numId w:val="2"/>
        </w:numPr>
        <w:jc w:val="both"/>
        <w:rPr>
          <w:sz w:val="24"/>
          <w:szCs w:val="24"/>
        </w:rPr>
      </w:pPr>
      <w:r>
        <w:rPr>
          <w:sz w:val="24"/>
          <w:szCs w:val="24"/>
        </w:rPr>
        <w:t xml:space="preserve">Structure of </w:t>
      </w:r>
      <w:r w:rsidR="007416E9">
        <w:rPr>
          <w:sz w:val="24"/>
          <w:szCs w:val="24"/>
        </w:rPr>
        <w:t xml:space="preserve">zoom </w:t>
      </w:r>
      <w:r>
        <w:rPr>
          <w:sz w:val="24"/>
          <w:szCs w:val="24"/>
        </w:rPr>
        <w:t>seminar:</w:t>
      </w:r>
    </w:p>
    <w:p w14:paraId="33B8A024" w14:textId="1097123B" w:rsidR="007F20A9" w:rsidRPr="004835E4" w:rsidRDefault="007F20A9" w:rsidP="007A7067">
      <w:pPr>
        <w:pStyle w:val="Brdtext"/>
        <w:numPr>
          <w:ilvl w:val="1"/>
          <w:numId w:val="2"/>
        </w:numPr>
        <w:spacing w:before="7"/>
      </w:pPr>
      <w:r>
        <w:t xml:space="preserve">The reader of the assigned </w:t>
      </w:r>
      <w:r w:rsidR="007A7067">
        <w:t xml:space="preserve">main paper </w:t>
      </w:r>
      <w:bookmarkStart w:id="11" w:name="_GoBack"/>
      <w:bookmarkEnd w:id="11"/>
      <w:r>
        <w:t xml:space="preserve"> summarizes the text in roughly 3-5 minutes. </w:t>
      </w:r>
    </w:p>
    <w:p w14:paraId="4CE44A76" w14:textId="0B8FF598" w:rsidR="007F20A9" w:rsidRPr="004B0D07" w:rsidRDefault="007F20A9" w:rsidP="007F20A9">
      <w:pPr>
        <w:pStyle w:val="Brdtext"/>
        <w:numPr>
          <w:ilvl w:val="1"/>
          <w:numId w:val="2"/>
        </w:numPr>
        <w:spacing w:before="7"/>
      </w:pPr>
      <w:r>
        <w:t xml:space="preserve">The reader asks their questions about the text with a focus on engaging the author in a discussion, roughly </w:t>
      </w:r>
      <w:r w:rsidR="00D20D54" w:rsidRPr="004B0D07">
        <w:t>15</w:t>
      </w:r>
      <w:r w:rsidRPr="004B0D07">
        <w:t xml:space="preserve"> minutes. </w:t>
      </w:r>
    </w:p>
    <w:p w14:paraId="6D097259" w14:textId="4A0822FD" w:rsidR="007F20A9" w:rsidRPr="002A00AF" w:rsidRDefault="007F20A9" w:rsidP="007F20A9">
      <w:pPr>
        <w:pStyle w:val="Brdtext"/>
        <w:numPr>
          <w:ilvl w:val="1"/>
          <w:numId w:val="2"/>
        </w:numPr>
        <w:spacing w:before="7"/>
      </w:pPr>
      <w:r>
        <w:t xml:space="preserve">The course leaders give time to ask questions and then the discussion open to all other listeners. </w:t>
      </w:r>
      <w:r w:rsidR="000B0398">
        <w:t>O</w:t>
      </w:r>
      <w:r>
        <w:t>ther students are allowed to ask questions.</w:t>
      </w:r>
    </w:p>
    <w:p w14:paraId="1E74A63D" w14:textId="77777777" w:rsidR="007F20A9" w:rsidRPr="00D34C7E" w:rsidRDefault="007F20A9" w:rsidP="007F20A9">
      <w:pPr>
        <w:pStyle w:val="Brdtext"/>
        <w:numPr>
          <w:ilvl w:val="1"/>
          <w:numId w:val="2"/>
        </w:numPr>
        <w:spacing w:before="7"/>
        <w:rPr>
          <w:lang w:val="en-GB"/>
        </w:rPr>
      </w:pPr>
      <w:r>
        <w:t xml:space="preserve">The course leaders summarize insights given from the whole course. </w:t>
      </w:r>
    </w:p>
    <w:bookmarkEnd w:id="9"/>
    <w:bookmarkEnd w:id="10"/>
    <w:p w14:paraId="7C1A26D5" w14:textId="77777777" w:rsidR="007F20A9" w:rsidRPr="007F20A9" w:rsidRDefault="007F20A9" w:rsidP="007F20A9">
      <w:pPr>
        <w:rPr>
          <w:b/>
          <w:sz w:val="36"/>
          <w:szCs w:val="24"/>
          <w:lang w:val="en-GB"/>
        </w:rPr>
      </w:pPr>
    </w:p>
    <w:bookmarkEnd w:id="7"/>
    <w:p w14:paraId="3C290F41" w14:textId="44A3DA4C" w:rsidR="007F20A9" w:rsidRPr="002567C8" w:rsidRDefault="007F20A9" w:rsidP="004B0D07">
      <w:pPr>
        <w:widowControl/>
        <w:autoSpaceDE/>
        <w:autoSpaceDN/>
        <w:spacing w:after="160" w:line="259" w:lineRule="auto"/>
        <w:rPr>
          <w:b/>
          <w:sz w:val="36"/>
        </w:rPr>
      </w:pPr>
      <w:r w:rsidRPr="002567C8">
        <w:rPr>
          <w:b/>
          <w:sz w:val="36"/>
        </w:rPr>
        <w:t>Appendix</w:t>
      </w:r>
    </w:p>
    <w:p w14:paraId="0E3B12C6" w14:textId="77777777" w:rsidR="007F20A9" w:rsidRDefault="007F20A9" w:rsidP="007F20A9">
      <w:pPr>
        <w:pStyle w:val="Brdtext"/>
        <w:spacing w:before="7"/>
      </w:pPr>
    </w:p>
    <w:p w14:paraId="0B4BE776" w14:textId="77777777" w:rsidR="007F20A9" w:rsidRPr="0096539B" w:rsidRDefault="007F20A9" w:rsidP="007F20A9">
      <w:pPr>
        <w:tabs>
          <w:tab w:val="left" w:pos="759"/>
        </w:tabs>
        <w:spacing w:before="126" w:line="360" w:lineRule="auto"/>
        <w:ind w:right="1061"/>
        <w:rPr>
          <w:b/>
        </w:rPr>
      </w:pPr>
      <w:r w:rsidRPr="0096539B">
        <w:rPr>
          <w:b/>
        </w:rPr>
        <w:t xml:space="preserve">Guiding questions for </w:t>
      </w:r>
      <w:r>
        <w:rPr>
          <w:b/>
        </w:rPr>
        <w:t xml:space="preserve">writing a </w:t>
      </w:r>
      <w:r w:rsidRPr="00E7289F">
        <w:rPr>
          <w:b/>
        </w:rPr>
        <w:t>personal journal</w:t>
      </w:r>
      <w:r w:rsidRPr="0096539B">
        <w:rPr>
          <w:b/>
        </w:rPr>
        <w:t xml:space="preserve"> </w:t>
      </w:r>
      <w:r>
        <w:rPr>
          <w:b/>
        </w:rPr>
        <w:t xml:space="preserve">(when reading articles) </w:t>
      </w:r>
    </w:p>
    <w:p w14:paraId="79FB4FD0" w14:textId="77777777" w:rsidR="007F20A9" w:rsidRPr="00746C3A" w:rsidRDefault="007F20A9" w:rsidP="007F20A9">
      <w:pPr>
        <w:pStyle w:val="Brdtext"/>
        <w:numPr>
          <w:ilvl w:val="0"/>
          <w:numId w:val="4"/>
        </w:numPr>
        <w:spacing w:before="7"/>
      </w:pPr>
      <w:r w:rsidRPr="00746C3A">
        <w:t xml:space="preserve">What is the issue, </w:t>
      </w:r>
      <w:r w:rsidRPr="00FE5A8F">
        <w:t>question,</w:t>
      </w:r>
      <w:r w:rsidRPr="00746C3A">
        <w:t xml:space="preserve"> or problem that this article/chapter deals with?</w:t>
      </w:r>
    </w:p>
    <w:p w14:paraId="3931D660" w14:textId="77777777" w:rsidR="007F20A9" w:rsidRDefault="007F20A9" w:rsidP="007F20A9">
      <w:pPr>
        <w:pStyle w:val="Brdtext"/>
        <w:numPr>
          <w:ilvl w:val="0"/>
          <w:numId w:val="4"/>
        </w:numPr>
        <w:spacing w:before="7"/>
      </w:pPr>
      <w:r w:rsidRPr="003C60F3">
        <w:t>How is it related to information technology?</w:t>
      </w:r>
    </w:p>
    <w:p w14:paraId="47F9E56F" w14:textId="77777777" w:rsidR="007F20A9" w:rsidRDefault="007F20A9" w:rsidP="007F20A9">
      <w:pPr>
        <w:pStyle w:val="Brdtext"/>
        <w:numPr>
          <w:ilvl w:val="0"/>
          <w:numId w:val="4"/>
        </w:numPr>
        <w:spacing w:before="7"/>
      </w:pPr>
      <w:r w:rsidRPr="003C60F3">
        <w:t>Theoretical position taken by the author(s)?</w:t>
      </w:r>
    </w:p>
    <w:p w14:paraId="58E3B4E1" w14:textId="77777777" w:rsidR="007F20A9" w:rsidRDefault="007F20A9" w:rsidP="007F20A9">
      <w:pPr>
        <w:pStyle w:val="Brdtext"/>
        <w:numPr>
          <w:ilvl w:val="0"/>
          <w:numId w:val="4"/>
        </w:numPr>
        <w:spacing w:before="7"/>
      </w:pPr>
      <w:r w:rsidRPr="003C60F3">
        <w:t>Method used?</w:t>
      </w:r>
    </w:p>
    <w:p w14:paraId="329F089C" w14:textId="77777777" w:rsidR="007F20A9" w:rsidRDefault="007F20A9" w:rsidP="007F20A9">
      <w:pPr>
        <w:pStyle w:val="Brdtext"/>
        <w:numPr>
          <w:ilvl w:val="0"/>
          <w:numId w:val="4"/>
        </w:numPr>
        <w:spacing w:before="7"/>
      </w:pPr>
      <w:r>
        <w:rPr>
          <w:color w:val="000000"/>
        </w:rPr>
        <w:t>Main results and contribution, and to what extent do you agree with them?</w:t>
      </w:r>
    </w:p>
    <w:p w14:paraId="1A1A1F97" w14:textId="77777777" w:rsidR="007F20A9" w:rsidRDefault="007F20A9" w:rsidP="007F20A9">
      <w:pPr>
        <w:pStyle w:val="Brdtext"/>
        <w:numPr>
          <w:ilvl w:val="0"/>
          <w:numId w:val="4"/>
        </w:numPr>
        <w:spacing w:before="7"/>
      </w:pPr>
      <w:r>
        <w:t xml:space="preserve">In addition, construct </w:t>
      </w:r>
      <w:r w:rsidRPr="002E08B0">
        <w:t>roughly 3 principal questions that preferable cover the whole theme</w:t>
      </w:r>
      <w:r>
        <w:t>.</w:t>
      </w:r>
    </w:p>
    <w:p w14:paraId="773AB24D" w14:textId="77777777" w:rsidR="007F20A9" w:rsidRDefault="007F20A9" w:rsidP="007F20A9">
      <w:pPr>
        <w:pStyle w:val="Brdtext"/>
        <w:spacing w:before="7"/>
      </w:pPr>
    </w:p>
    <w:p w14:paraId="21D73AFF" w14:textId="77777777" w:rsidR="007F20A9" w:rsidRPr="00072965" w:rsidRDefault="007F20A9" w:rsidP="007F20A9">
      <w:pPr>
        <w:tabs>
          <w:tab w:val="left" w:pos="759"/>
        </w:tabs>
        <w:spacing w:before="126" w:line="360" w:lineRule="auto"/>
        <w:ind w:right="1061"/>
        <w:rPr>
          <w:b/>
        </w:rPr>
      </w:pPr>
      <w:r w:rsidRPr="00072965">
        <w:rPr>
          <w:b/>
        </w:rPr>
        <w:t>Guiding question</w:t>
      </w:r>
      <w:r>
        <w:rPr>
          <w:b/>
        </w:rPr>
        <w:t>s</w:t>
      </w:r>
      <w:r w:rsidRPr="00072965">
        <w:rPr>
          <w:b/>
        </w:rPr>
        <w:t xml:space="preserve"> for writing a synthesizes of your personal journal</w:t>
      </w:r>
    </w:p>
    <w:p w14:paraId="58FF0866" w14:textId="77777777" w:rsidR="007F20A9" w:rsidRDefault="007F20A9" w:rsidP="007F20A9">
      <w:pPr>
        <w:pStyle w:val="Brdtext"/>
        <w:numPr>
          <w:ilvl w:val="0"/>
          <w:numId w:val="3"/>
        </w:numPr>
        <w:spacing w:before="7"/>
      </w:pPr>
      <w:r>
        <w:t>How d</w:t>
      </w:r>
      <w:r w:rsidRPr="00215581">
        <w:t xml:space="preserve">oes </w:t>
      </w:r>
      <w:r w:rsidRPr="00746C3A">
        <w:t xml:space="preserve">the content of the </w:t>
      </w:r>
      <w:r w:rsidRPr="00215581">
        <w:t>article</w:t>
      </w:r>
      <w:r>
        <w:t>s</w:t>
      </w:r>
      <w:r w:rsidRPr="00215581">
        <w:t xml:space="preserve"> contribute </w:t>
      </w:r>
      <w:r>
        <w:t>to your own Ph.D. project?</w:t>
      </w:r>
    </w:p>
    <w:p w14:paraId="4AF220FF" w14:textId="77777777" w:rsidR="007F20A9" w:rsidRDefault="007F20A9" w:rsidP="007F20A9">
      <w:pPr>
        <w:pStyle w:val="Brdtext"/>
        <w:numPr>
          <w:ilvl w:val="0"/>
          <w:numId w:val="3"/>
        </w:numPr>
        <w:spacing w:before="7"/>
      </w:pPr>
      <w:r>
        <w:t>H</w:t>
      </w:r>
      <w:r w:rsidRPr="00215581">
        <w:t>ow</w:t>
      </w:r>
      <w:r>
        <w:t xml:space="preserve"> could they be applied?</w:t>
      </w:r>
      <w:bookmarkStart w:id="12" w:name="Day_1._Uppsala,_April_6,_2022_at_10:15-1"/>
      <w:bookmarkEnd w:id="12"/>
    </w:p>
    <w:p w14:paraId="45E8BEB6" w14:textId="77777777" w:rsidR="007F20A9" w:rsidRDefault="007F20A9" w:rsidP="007F20A9">
      <w:pPr>
        <w:pStyle w:val="Brdtext"/>
        <w:numPr>
          <w:ilvl w:val="0"/>
          <w:numId w:val="3"/>
        </w:numPr>
        <w:spacing w:before="7"/>
      </w:pPr>
      <w:r>
        <w:t>Does any of the content provide ideas for future research?</w:t>
      </w:r>
    </w:p>
    <w:p w14:paraId="0CE9316C" w14:textId="77777777" w:rsidR="00FF72AF" w:rsidRDefault="00FF72AF"/>
    <w:sectPr w:rsidR="00FF72AF" w:rsidSect="007F20A9">
      <w:pgSz w:w="11900" w:h="16851"/>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17A"/>
    <w:multiLevelType w:val="multilevel"/>
    <w:tmpl w:val="21EA767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lang w:val="en-GB"/>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0941EC6"/>
    <w:multiLevelType w:val="hybridMultilevel"/>
    <w:tmpl w:val="6C848C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AA70FC0"/>
    <w:multiLevelType w:val="multilevel"/>
    <w:tmpl w:val="C590B33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FD4263C"/>
    <w:multiLevelType w:val="hybridMultilevel"/>
    <w:tmpl w:val="2FC63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A81541"/>
    <w:multiLevelType w:val="hybridMultilevel"/>
    <w:tmpl w:val="29D63F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792657"/>
    <w:multiLevelType w:val="hybridMultilevel"/>
    <w:tmpl w:val="07047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C8761E"/>
    <w:multiLevelType w:val="hybridMultilevel"/>
    <w:tmpl w:val="6ECE2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D92055"/>
    <w:multiLevelType w:val="hybridMultilevel"/>
    <w:tmpl w:val="20969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A9"/>
    <w:rsid w:val="00014AD6"/>
    <w:rsid w:val="000650A3"/>
    <w:rsid w:val="00097271"/>
    <w:rsid w:val="00097EC6"/>
    <w:rsid w:val="000B0398"/>
    <w:rsid w:val="000D3C3E"/>
    <w:rsid w:val="00101D90"/>
    <w:rsid w:val="001330CD"/>
    <w:rsid w:val="001745FE"/>
    <w:rsid w:val="001B0634"/>
    <w:rsid w:val="001C17B7"/>
    <w:rsid w:val="001E31B5"/>
    <w:rsid w:val="00210F6A"/>
    <w:rsid w:val="002579F5"/>
    <w:rsid w:val="002C0303"/>
    <w:rsid w:val="002C34B8"/>
    <w:rsid w:val="002D6DC3"/>
    <w:rsid w:val="003E36FC"/>
    <w:rsid w:val="003F5FA8"/>
    <w:rsid w:val="00410A5E"/>
    <w:rsid w:val="00420F0B"/>
    <w:rsid w:val="0048677E"/>
    <w:rsid w:val="004B0D07"/>
    <w:rsid w:val="00543713"/>
    <w:rsid w:val="005A1EF7"/>
    <w:rsid w:val="005C180D"/>
    <w:rsid w:val="006133D3"/>
    <w:rsid w:val="00613434"/>
    <w:rsid w:val="00625D17"/>
    <w:rsid w:val="0064744F"/>
    <w:rsid w:val="006846FC"/>
    <w:rsid w:val="00703EB6"/>
    <w:rsid w:val="007416E9"/>
    <w:rsid w:val="007641B9"/>
    <w:rsid w:val="007A7067"/>
    <w:rsid w:val="007F20A9"/>
    <w:rsid w:val="00832D8E"/>
    <w:rsid w:val="008455FB"/>
    <w:rsid w:val="008C76F4"/>
    <w:rsid w:val="00990838"/>
    <w:rsid w:val="00A53FD7"/>
    <w:rsid w:val="00BC1C8B"/>
    <w:rsid w:val="00BF44CB"/>
    <w:rsid w:val="00C0789F"/>
    <w:rsid w:val="00D20D54"/>
    <w:rsid w:val="00E2549D"/>
    <w:rsid w:val="00EC3B36"/>
    <w:rsid w:val="00F05888"/>
    <w:rsid w:val="00F56825"/>
    <w:rsid w:val="00FF7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4397"/>
  <w15:chartTrackingRefBased/>
  <w15:docId w15:val="{DDE64985-D760-46F8-8879-ACED6835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0A9"/>
    <w:pPr>
      <w:widowControl w:val="0"/>
      <w:autoSpaceDE w:val="0"/>
      <w:autoSpaceDN w:val="0"/>
      <w:spacing w:after="0" w:line="240" w:lineRule="auto"/>
    </w:pPr>
    <w:rPr>
      <w:rFonts w:ascii="Times New Roman" w:eastAsia="Times New Roman" w:hAnsi="Times New Roman" w:cs="Times New Roman"/>
      <w:lang w:val="en-US"/>
    </w:rPr>
  </w:style>
  <w:style w:type="paragraph" w:styleId="Rubrik1">
    <w:name w:val="heading 1"/>
    <w:basedOn w:val="Normal"/>
    <w:link w:val="Rubrik1Char"/>
    <w:uiPriority w:val="9"/>
    <w:qFormat/>
    <w:rsid w:val="007F20A9"/>
    <w:pPr>
      <w:ind w:left="115"/>
      <w:outlineLvl w:val="0"/>
    </w:pPr>
    <w:rPr>
      <w:rFonts w:ascii="Cambria" w:eastAsia="Cambria" w:hAnsi="Cambria" w:cs="Cambria"/>
      <w:sz w:val="26"/>
      <w:szCs w:val="26"/>
    </w:rPr>
  </w:style>
  <w:style w:type="paragraph" w:styleId="Rubrik2">
    <w:name w:val="heading 2"/>
    <w:basedOn w:val="Normal"/>
    <w:next w:val="Normal"/>
    <w:link w:val="Rubrik2Char"/>
    <w:uiPriority w:val="9"/>
    <w:unhideWhenUsed/>
    <w:qFormat/>
    <w:rsid w:val="007F20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20A9"/>
    <w:rPr>
      <w:rFonts w:ascii="Cambria" w:eastAsia="Cambria" w:hAnsi="Cambria" w:cs="Cambria"/>
      <w:sz w:val="26"/>
      <w:szCs w:val="26"/>
      <w:lang w:val="en-US"/>
    </w:rPr>
  </w:style>
  <w:style w:type="character" w:customStyle="1" w:styleId="Rubrik2Char">
    <w:name w:val="Rubrik 2 Char"/>
    <w:basedOn w:val="Standardstycketeckensnitt"/>
    <w:link w:val="Rubrik2"/>
    <w:uiPriority w:val="9"/>
    <w:rsid w:val="007F20A9"/>
    <w:rPr>
      <w:rFonts w:asciiTheme="majorHAnsi" w:eastAsiaTheme="majorEastAsia" w:hAnsiTheme="majorHAnsi" w:cstheme="majorBidi"/>
      <w:color w:val="2F5496" w:themeColor="accent1" w:themeShade="BF"/>
      <w:sz w:val="26"/>
      <w:szCs w:val="26"/>
      <w:lang w:val="en-US"/>
    </w:rPr>
  </w:style>
  <w:style w:type="paragraph" w:styleId="Brdtext">
    <w:name w:val="Body Text"/>
    <w:basedOn w:val="Normal"/>
    <w:link w:val="BrdtextChar"/>
    <w:uiPriority w:val="1"/>
    <w:qFormat/>
    <w:rsid w:val="007F20A9"/>
    <w:rPr>
      <w:sz w:val="24"/>
      <w:szCs w:val="24"/>
    </w:rPr>
  </w:style>
  <w:style w:type="character" w:customStyle="1" w:styleId="BrdtextChar">
    <w:name w:val="Brödtext Char"/>
    <w:basedOn w:val="Standardstycketeckensnitt"/>
    <w:link w:val="Brdtext"/>
    <w:uiPriority w:val="1"/>
    <w:rsid w:val="007F20A9"/>
    <w:rPr>
      <w:rFonts w:ascii="Times New Roman" w:eastAsia="Times New Roman" w:hAnsi="Times New Roman" w:cs="Times New Roman"/>
      <w:sz w:val="24"/>
      <w:szCs w:val="24"/>
      <w:lang w:val="en-US"/>
    </w:rPr>
  </w:style>
  <w:style w:type="paragraph" w:styleId="Liststycke">
    <w:name w:val="List Paragraph"/>
    <w:basedOn w:val="Normal"/>
    <w:uiPriority w:val="34"/>
    <w:qFormat/>
    <w:rsid w:val="007F20A9"/>
    <w:pPr>
      <w:ind w:left="758" w:hanging="360"/>
    </w:pPr>
  </w:style>
  <w:style w:type="paragraph" w:customStyle="1" w:styleId="xmsonormal">
    <w:name w:val="xmsonormal"/>
    <w:basedOn w:val="Normal"/>
    <w:rsid w:val="007F20A9"/>
    <w:pPr>
      <w:widowControl/>
      <w:autoSpaceDE/>
      <w:autoSpaceDN/>
      <w:spacing w:before="100" w:beforeAutospacing="1" w:after="100" w:afterAutospacing="1"/>
    </w:pPr>
    <w:rPr>
      <w:rFonts w:ascii="Calibri" w:eastAsiaTheme="minorHAnsi" w:hAnsi="Calibri" w:cs="Calibri"/>
      <w:lang w:val="sv-SE" w:eastAsia="sv-SE"/>
    </w:rPr>
  </w:style>
  <w:style w:type="character" w:styleId="Hyperlnk">
    <w:name w:val="Hyperlink"/>
    <w:basedOn w:val="Standardstycketeckensnitt"/>
    <w:uiPriority w:val="99"/>
    <w:unhideWhenUsed/>
    <w:rsid w:val="007F20A9"/>
    <w:rPr>
      <w:color w:val="0563C1" w:themeColor="hyperlink"/>
      <w:u w:val="single"/>
    </w:rPr>
  </w:style>
  <w:style w:type="paragraph" w:styleId="HTML-frformaterad">
    <w:name w:val="HTML Preformatted"/>
    <w:basedOn w:val="Normal"/>
    <w:link w:val="HTML-frformateradChar"/>
    <w:uiPriority w:val="99"/>
    <w:semiHidden/>
    <w:unhideWhenUsed/>
    <w:rsid w:val="007F2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7F20A9"/>
    <w:rPr>
      <w:rFonts w:ascii="Courier New" w:eastAsia="Times New Roman" w:hAnsi="Courier New" w:cs="Courier New"/>
      <w:sz w:val="20"/>
      <w:szCs w:val="20"/>
      <w:lang w:eastAsia="sv-SE"/>
    </w:rPr>
  </w:style>
  <w:style w:type="character" w:customStyle="1" w:styleId="y2iqfc">
    <w:name w:val="y2iqfc"/>
    <w:basedOn w:val="Standardstycketeckensnitt"/>
    <w:rsid w:val="007F20A9"/>
  </w:style>
  <w:style w:type="character" w:styleId="Kommentarsreferens">
    <w:name w:val="annotation reference"/>
    <w:basedOn w:val="Standardstycketeckensnitt"/>
    <w:uiPriority w:val="99"/>
    <w:semiHidden/>
    <w:unhideWhenUsed/>
    <w:rsid w:val="007F20A9"/>
    <w:rPr>
      <w:sz w:val="16"/>
      <w:szCs w:val="16"/>
    </w:rPr>
  </w:style>
  <w:style w:type="paragraph" w:styleId="Kommentarer">
    <w:name w:val="annotation text"/>
    <w:basedOn w:val="Normal"/>
    <w:link w:val="KommentarerChar"/>
    <w:uiPriority w:val="99"/>
    <w:semiHidden/>
    <w:unhideWhenUsed/>
    <w:rsid w:val="007F20A9"/>
    <w:rPr>
      <w:sz w:val="20"/>
      <w:szCs w:val="20"/>
    </w:rPr>
  </w:style>
  <w:style w:type="character" w:customStyle="1" w:styleId="KommentarerChar">
    <w:name w:val="Kommentarer Char"/>
    <w:basedOn w:val="Standardstycketeckensnitt"/>
    <w:link w:val="Kommentarer"/>
    <w:uiPriority w:val="99"/>
    <w:semiHidden/>
    <w:rsid w:val="007F20A9"/>
    <w:rPr>
      <w:rFonts w:ascii="Times New Roman" w:eastAsia="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7F20A9"/>
    <w:rPr>
      <w:b/>
      <w:bCs/>
    </w:rPr>
  </w:style>
  <w:style w:type="character" w:customStyle="1" w:styleId="KommentarsmneChar">
    <w:name w:val="Kommentarsämne Char"/>
    <w:basedOn w:val="KommentarerChar"/>
    <w:link w:val="Kommentarsmne"/>
    <w:uiPriority w:val="99"/>
    <w:semiHidden/>
    <w:rsid w:val="007F20A9"/>
    <w:rPr>
      <w:rFonts w:ascii="Times New Roman" w:eastAsia="Times New Roman" w:hAnsi="Times New Roman" w:cs="Times New Roman"/>
      <w:b/>
      <w:bCs/>
      <w:sz w:val="20"/>
      <w:szCs w:val="20"/>
      <w:lang w:val="en-US"/>
    </w:rPr>
  </w:style>
  <w:style w:type="paragraph" w:styleId="Ballongtext">
    <w:name w:val="Balloon Text"/>
    <w:basedOn w:val="Normal"/>
    <w:link w:val="BallongtextChar"/>
    <w:uiPriority w:val="99"/>
    <w:semiHidden/>
    <w:unhideWhenUsed/>
    <w:rsid w:val="007F20A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20A9"/>
    <w:rPr>
      <w:rFonts w:ascii="Segoe UI" w:eastAsia="Times New Roman" w:hAnsi="Segoe UI" w:cs="Segoe UI"/>
      <w:sz w:val="18"/>
      <w:szCs w:val="18"/>
      <w:lang w:val="en-US"/>
    </w:rPr>
  </w:style>
  <w:style w:type="paragraph" w:styleId="Revision">
    <w:name w:val="Revision"/>
    <w:hidden/>
    <w:uiPriority w:val="99"/>
    <w:semiHidden/>
    <w:rsid w:val="001330CD"/>
    <w:pPr>
      <w:spacing w:after="0" w:line="240" w:lineRule="auto"/>
    </w:pPr>
    <w:rPr>
      <w:rFonts w:ascii="Times New Roman" w:eastAsia="Times New Roman" w:hAnsi="Times New Roman" w:cs="Times New Roman"/>
      <w:lang w:val="en-US"/>
    </w:rPr>
  </w:style>
  <w:style w:type="character" w:customStyle="1" w:styleId="apple-tab-span">
    <w:name w:val="apple-tab-span"/>
    <w:basedOn w:val="Standardstycketeckensnitt"/>
    <w:rsid w:val="0064744F"/>
  </w:style>
  <w:style w:type="character" w:customStyle="1" w:styleId="apple-converted-space">
    <w:name w:val="apple-converted-space"/>
    <w:basedOn w:val="Standardstycketeckensnitt"/>
    <w:rsid w:val="00F05888"/>
  </w:style>
  <w:style w:type="character" w:styleId="Olstomnmnande">
    <w:name w:val="Unresolved Mention"/>
    <w:basedOn w:val="Standardstycketeckensnitt"/>
    <w:uiPriority w:val="99"/>
    <w:semiHidden/>
    <w:unhideWhenUsed/>
    <w:rsid w:val="00F0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2482">
      <w:bodyDiv w:val="1"/>
      <w:marLeft w:val="0"/>
      <w:marRight w:val="0"/>
      <w:marTop w:val="0"/>
      <w:marBottom w:val="0"/>
      <w:divBdr>
        <w:top w:val="none" w:sz="0" w:space="0" w:color="auto"/>
        <w:left w:val="none" w:sz="0" w:space="0" w:color="auto"/>
        <w:bottom w:val="none" w:sz="0" w:space="0" w:color="auto"/>
        <w:right w:val="none" w:sz="0" w:space="0" w:color="auto"/>
      </w:divBdr>
    </w:div>
    <w:div w:id="313221749">
      <w:bodyDiv w:val="1"/>
      <w:marLeft w:val="0"/>
      <w:marRight w:val="0"/>
      <w:marTop w:val="0"/>
      <w:marBottom w:val="0"/>
      <w:divBdr>
        <w:top w:val="none" w:sz="0" w:space="0" w:color="auto"/>
        <w:left w:val="none" w:sz="0" w:space="0" w:color="auto"/>
        <w:bottom w:val="none" w:sz="0" w:space="0" w:color="auto"/>
        <w:right w:val="none" w:sz="0" w:space="0" w:color="auto"/>
      </w:divBdr>
    </w:div>
    <w:div w:id="438793695">
      <w:bodyDiv w:val="1"/>
      <w:marLeft w:val="0"/>
      <w:marRight w:val="0"/>
      <w:marTop w:val="0"/>
      <w:marBottom w:val="0"/>
      <w:divBdr>
        <w:top w:val="none" w:sz="0" w:space="0" w:color="auto"/>
        <w:left w:val="none" w:sz="0" w:space="0" w:color="auto"/>
        <w:bottom w:val="none" w:sz="0" w:space="0" w:color="auto"/>
        <w:right w:val="none" w:sz="0" w:space="0" w:color="auto"/>
      </w:divBdr>
    </w:div>
    <w:div w:id="601689191">
      <w:bodyDiv w:val="1"/>
      <w:marLeft w:val="0"/>
      <w:marRight w:val="0"/>
      <w:marTop w:val="0"/>
      <w:marBottom w:val="0"/>
      <w:divBdr>
        <w:top w:val="none" w:sz="0" w:space="0" w:color="auto"/>
        <w:left w:val="none" w:sz="0" w:space="0" w:color="auto"/>
        <w:bottom w:val="none" w:sz="0" w:space="0" w:color="auto"/>
        <w:right w:val="none" w:sz="0" w:space="0" w:color="auto"/>
      </w:divBdr>
    </w:div>
    <w:div w:id="661853940">
      <w:bodyDiv w:val="1"/>
      <w:marLeft w:val="0"/>
      <w:marRight w:val="0"/>
      <w:marTop w:val="0"/>
      <w:marBottom w:val="0"/>
      <w:divBdr>
        <w:top w:val="none" w:sz="0" w:space="0" w:color="auto"/>
        <w:left w:val="none" w:sz="0" w:space="0" w:color="auto"/>
        <w:bottom w:val="none" w:sz="0" w:space="0" w:color="auto"/>
        <w:right w:val="none" w:sz="0" w:space="0" w:color="auto"/>
      </w:divBdr>
    </w:div>
    <w:div w:id="1254238269">
      <w:bodyDiv w:val="1"/>
      <w:marLeft w:val="0"/>
      <w:marRight w:val="0"/>
      <w:marTop w:val="0"/>
      <w:marBottom w:val="0"/>
      <w:divBdr>
        <w:top w:val="none" w:sz="0" w:space="0" w:color="auto"/>
        <w:left w:val="none" w:sz="0" w:space="0" w:color="auto"/>
        <w:bottom w:val="none" w:sz="0" w:space="0" w:color="auto"/>
        <w:right w:val="none" w:sz="0" w:space="0" w:color="auto"/>
      </w:divBdr>
    </w:div>
    <w:div w:id="1619919392">
      <w:bodyDiv w:val="1"/>
      <w:marLeft w:val="0"/>
      <w:marRight w:val="0"/>
      <w:marTop w:val="0"/>
      <w:marBottom w:val="0"/>
      <w:divBdr>
        <w:top w:val="none" w:sz="0" w:space="0" w:color="auto"/>
        <w:left w:val="none" w:sz="0" w:space="0" w:color="auto"/>
        <w:bottom w:val="none" w:sz="0" w:space="0" w:color="auto"/>
        <w:right w:val="none" w:sz="0" w:space="0" w:color="auto"/>
      </w:divBdr>
    </w:div>
    <w:div w:id="16454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infomgt.2020.102168" TargetMode="External"/><Relationship Id="rId13" Type="http://schemas.openxmlformats.org/officeDocument/2006/relationships/hyperlink" Target="http://www.genus.se/wp-content/uploads/Genusperspektiv-pa-foretagsekonomi.pdf" TargetMode="External"/><Relationship Id="rId3" Type="http://schemas.openxmlformats.org/officeDocument/2006/relationships/settings" Target="settings.xml"/><Relationship Id="rId7" Type="http://schemas.openxmlformats.org/officeDocument/2006/relationships/hyperlink" Target="https://doi.org/10.1016/j.intmar.2019.08.002" TargetMode="External"/><Relationship Id="rId12" Type="http://schemas.openxmlformats.org/officeDocument/2006/relationships/hyperlink" Target="https://doi.org/10.1016/j.jbusres.2020.04.0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nk.mazemap.com/8pvcC6X2" TargetMode="External"/><Relationship Id="rId11" Type="http://schemas.openxmlformats.org/officeDocument/2006/relationships/hyperlink" Target="https://doi.org/10.1016/j.jbusres.2020.06.062" TargetMode="External"/><Relationship Id="rId5" Type="http://schemas.openxmlformats.org/officeDocument/2006/relationships/hyperlink" Target="https://link.mazemap.com/8pvcC6X2" TargetMode="External"/><Relationship Id="rId15" Type="http://schemas.openxmlformats.org/officeDocument/2006/relationships/fontTable" Target="fontTable.xml"/><Relationship Id="rId10" Type="http://schemas.openxmlformats.org/officeDocument/2006/relationships/hyperlink" Target="https://doi.org/10.1016/j.intmar.2020.04.006" TargetMode="External"/><Relationship Id="rId4" Type="http://schemas.openxmlformats.org/officeDocument/2006/relationships/webSettings" Target="webSettings.xml"/><Relationship Id="rId9" Type="http://schemas.openxmlformats.org/officeDocument/2006/relationships/hyperlink" Target="https://doi.org/10.1007/s11747-016-0495-4" TargetMode="External"/><Relationship Id="rId14" Type="http://schemas.openxmlformats.org/officeDocument/2006/relationships/hyperlink" Target="https://uu-se.zoom.us/j/6857930782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3570</Words>
  <Characters>18923</Characters>
  <Application>Microsoft Office Word</Application>
  <DocSecurity>0</DocSecurity>
  <Lines>157</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Iveroth</dc:creator>
  <cp:keywords/>
  <dc:description/>
  <cp:lastModifiedBy>Einar Iveroth</cp:lastModifiedBy>
  <cp:revision>4</cp:revision>
  <dcterms:created xsi:type="dcterms:W3CDTF">2023-04-06T09:11:00Z</dcterms:created>
  <dcterms:modified xsi:type="dcterms:W3CDTF">2023-04-06T14:57:00Z</dcterms:modified>
</cp:coreProperties>
</file>